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832503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PROCESSO Nº: 0049/2019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MODALIDADE/Nº: PREGÃO Nº 0028/2019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OBJETO: AQUISIÇÃO DE MATERIAL GRÁFICO PARA ATENDER AS NECESSIDADES DA SECRETARIA DE SAÚDE.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 xml:space="preserve">Vencedores: LIMA &amp; MENDONÇA LTDA - ME, no Anexo I/Lote 0001 - itens: 2,3,4,7,10,11,13,15,17, totalizando R$ 14.218,80 (quatorze mil e duzentos e dezoito reais e oitenta centavos); MÉDICI CÂNDIDO DO NASCIMENTO - ME, no Anexo I/Lote 0001 - itens: 1,5,6,8,9,12,14,16, totalizando R$ 12.625,00 (doze mil e seiscentos e vinte e cinco reais); 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Eldorado/MS, 30 de maio de 2019.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832503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832503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r w:rsidRPr="00832503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Eldorado/MS, 30 de maio de 2019.</w:t>
      </w:r>
    </w:p>
    <w:p w:rsidR="00832503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832503" w:rsidRDefault="00832503" w:rsidP="0083250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3250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832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03"/>
    <w:rsid w:val="00392226"/>
    <w:rsid w:val="007D7241"/>
    <w:rsid w:val="008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5049-D77E-45F0-9876-D05C6314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2019-05-30T15:21:00Z</dcterms:created>
  <dcterms:modified xsi:type="dcterms:W3CDTF">2019-05-30T15:35:00Z</dcterms:modified>
</cp:coreProperties>
</file>