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5E3D1EC1"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07</w:t>
      </w:r>
      <w:r w:rsidR="003C4E4B">
        <w:rPr>
          <w:rFonts w:ascii="Arial Narrow" w:hAnsi="Arial Narrow" w:cs="Arial Narrow"/>
          <w:b/>
          <w:bCs/>
          <w:sz w:val="27"/>
          <w:szCs w:val="27"/>
        </w:rPr>
        <w:t>9</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52524E6F"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O MUNICÍPIO DE IGUATEMI (MS), e do outro lado a empresa </w:t>
      </w:r>
      <w:r w:rsidR="00F303E0" w:rsidRPr="00F303E0">
        <w:rPr>
          <w:rFonts w:ascii="Arial Narrow" w:hAnsi="Arial Narrow"/>
          <w:b/>
          <w:sz w:val="27"/>
          <w:szCs w:val="27"/>
        </w:rPr>
        <w:t>LUCIANE CORREA VARGAS 00059835176</w:t>
      </w:r>
      <w:r w:rsidR="00F303E0">
        <w:rPr>
          <w:rFonts w:ascii="Arial Narrow" w:hAnsi="Arial Narrow"/>
          <w:b/>
          <w:sz w:val="27"/>
          <w:szCs w:val="27"/>
        </w:rPr>
        <w:t>.</w:t>
      </w:r>
    </w:p>
    <w:p w14:paraId="155F7F75" w14:textId="77777777" w:rsidR="007927DC" w:rsidRDefault="007927DC" w:rsidP="007927DC">
      <w:pPr>
        <w:jc w:val="both"/>
        <w:rPr>
          <w:rFonts w:ascii="Arial Narrow" w:hAnsi="Arial Narrow" w:cs="Arial Narrow"/>
          <w:sz w:val="27"/>
          <w:szCs w:val="27"/>
        </w:rPr>
      </w:pPr>
    </w:p>
    <w:p w14:paraId="7EFD8EB3" w14:textId="3F1A3198" w:rsidR="007927DC" w:rsidRDefault="007927DC" w:rsidP="002648A8">
      <w:pPr>
        <w:jc w:val="both"/>
        <w:rPr>
          <w:rFonts w:ascii="Arial Narrow" w:hAnsi="Arial Narrow" w:cs="Arial Narrow"/>
          <w:sz w:val="27"/>
          <w:szCs w:val="27"/>
        </w:rPr>
      </w:pPr>
      <w:r>
        <w:rPr>
          <w:rFonts w:ascii="Arial Narrow" w:hAnsi="Arial Narrow" w:cs="Arial Narrow"/>
          <w:b/>
          <w:bCs/>
          <w:sz w:val="27"/>
          <w:szCs w:val="27"/>
        </w:rPr>
        <w:t xml:space="preserve">I - </w:t>
      </w:r>
      <w:r>
        <w:rPr>
          <w:rFonts w:ascii="Arial Narrow" w:hAnsi="Arial Narrow" w:cs="Arial Narrow"/>
          <w:b/>
          <w:bCs/>
          <w:sz w:val="27"/>
          <w:szCs w:val="27"/>
        </w:rPr>
        <w:tab/>
        <w:t>CONTRATANTES: MUNICÍPIO DE IGUATEMI (MS),</w:t>
      </w:r>
      <w:r>
        <w:rPr>
          <w:rFonts w:ascii="Arial Narrow" w:hAnsi="Arial Narrow" w:cs="Arial Narrow"/>
          <w:sz w:val="27"/>
          <w:szCs w:val="27"/>
        </w:rPr>
        <w:t xml:space="preserve"> pessoa jurídica de direito público interno, com sede na Avenida Laudelino Peixoto, nº.  871, Centro, nesta cidade, inscrita no CNPJ sob o n</w:t>
      </w:r>
      <w:r>
        <w:rPr>
          <w:rFonts w:ascii="Arial Narrow" w:hAnsi="Arial Narrow" w:cs="Arial Narrow"/>
          <w:sz w:val="27"/>
          <w:szCs w:val="27"/>
        </w:rPr>
        <w:sym w:font="Symbol" w:char="F0B0"/>
      </w:r>
      <w:r>
        <w:rPr>
          <w:rFonts w:ascii="Arial Narrow" w:hAnsi="Arial Narrow" w:cs="Arial Narrow"/>
          <w:sz w:val="27"/>
          <w:szCs w:val="27"/>
        </w:rPr>
        <w:t xml:space="preserve">. 03.568.318/0001-610 doravante denominada </w:t>
      </w:r>
      <w:r>
        <w:rPr>
          <w:rFonts w:ascii="Arial Narrow" w:hAnsi="Arial Narrow" w:cs="Arial Narrow"/>
          <w:b/>
          <w:bCs/>
          <w:sz w:val="27"/>
          <w:szCs w:val="27"/>
        </w:rPr>
        <w:t>CONTRATANTE</w:t>
      </w:r>
      <w:r>
        <w:rPr>
          <w:rFonts w:ascii="Arial Narrow" w:hAnsi="Arial Narrow" w:cs="Arial Narrow"/>
          <w:sz w:val="27"/>
          <w:szCs w:val="27"/>
        </w:rPr>
        <w:t xml:space="preserve"> e a empresa </w:t>
      </w:r>
      <w:r w:rsidR="00F303E0" w:rsidRPr="00F303E0">
        <w:rPr>
          <w:rFonts w:ascii="Arial Narrow" w:hAnsi="Arial Narrow"/>
          <w:b/>
          <w:sz w:val="27"/>
          <w:szCs w:val="27"/>
        </w:rPr>
        <w:t>LUCIANE CORREA VARGAS 00059835176</w:t>
      </w:r>
      <w:r>
        <w:rPr>
          <w:rFonts w:ascii="Arial Narrow" w:hAnsi="Arial Narrow" w:cs="Arial Narrow"/>
          <w:sz w:val="27"/>
          <w:szCs w:val="27"/>
        </w:rPr>
        <w:t xml:space="preserve">, Pessoa Jurídica de Direito Privado, inscrita no CNPJ nº. </w:t>
      </w:r>
      <w:r w:rsidR="00F303E0">
        <w:rPr>
          <w:rFonts w:ascii="Arial Narrow" w:hAnsi="Arial Narrow" w:cs="Arial Narrow"/>
          <w:sz w:val="27"/>
          <w:szCs w:val="27"/>
        </w:rPr>
        <w:t>11.772.916/0001-86</w:t>
      </w:r>
      <w:r>
        <w:rPr>
          <w:rFonts w:ascii="Arial Narrow" w:hAnsi="Arial Narrow" w:cs="Arial Narrow"/>
          <w:sz w:val="27"/>
          <w:szCs w:val="27"/>
        </w:rPr>
        <w:t xml:space="preserve"> </w:t>
      </w:r>
      <w:r w:rsidR="002648A8">
        <w:rPr>
          <w:rFonts w:ascii="Arial Narrow" w:hAnsi="Arial Narrow" w:cs="Arial Narrow"/>
          <w:sz w:val="27"/>
          <w:szCs w:val="27"/>
        </w:rPr>
        <w:t xml:space="preserve">estabelecida à </w:t>
      </w:r>
      <w:r w:rsidR="00F303E0">
        <w:rPr>
          <w:rFonts w:ascii="Arial Narrow" w:hAnsi="Arial Narrow" w:cs="Arial Narrow"/>
          <w:sz w:val="27"/>
          <w:szCs w:val="27"/>
        </w:rPr>
        <w:t>Rua Gelson Andrade Moreira</w:t>
      </w:r>
      <w:r w:rsidR="002648A8">
        <w:rPr>
          <w:rFonts w:ascii="Arial Narrow" w:hAnsi="Arial Narrow" w:cs="Arial Narrow"/>
          <w:sz w:val="27"/>
          <w:szCs w:val="27"/>
        </w:rPr>
        <w:t xml:space="preserve">, n° </w:t>
      </w:r>
      <w:r w:rsidR="00F303E0">
        <w:rPr>
          <w:rFonts w:ascii="Arial Narrow" w:hAnsi="Arial Narrow" w:cs="Arial Narrow"/>
          <w:sz w:val="27"/>
          <w:szCs w:val="27"/>
        </w:rPr>
        <w:t>72</w:t>
      </w:r>
      <w:r w:rsidR="002648A8">
        <w:rPr>
          <w:rFonts w:ascii="Arial Narrow" w:hAnsi="Arial Narrow" w:cs="Arial Narrow"/>
          <w:sz w:val="27"/>
          <w:szCs w:val="27"/>
        </w:rPr>
        <w:t>9, Centro, no Município de Iguatemi – MS.</w:t>
      </w:r>
    </w:p>
    <w:p w14:paraId="0F802E9D" w14:textId="77777777" w:rsidR="002648A8" w:rsidRDefault="002648A8" w:rsidP="002648A8">
      <w:pPr>
        <w:jc w:val="both"/>
        <w:rPr>
          <w:rFonts w:ascii="Arial Narrow" w:hAnsi="Arial Narrow" w:cs="Arial Narrow"/>
          <w:sz w:val="27"/>
          <w:szCs w:val="27"/>
        </w:rPr>
      </w:pPr>
    </w:p>
    <w:p w14:paraId="6AA6A5E6" w14:textId="22479E3F" w:rsidR="00686272" w:rsidRPr="00F303E0" w:rsidRDefault="007927DC" w:rsidP="002648A8">
      <w:pPr>
        <w:widowControl w:val="0"/>
        <w:ind w:right="43"/>
        <w:jc w:val="both"/>
        <w:rPr>
          <w:rFonts w:ascii="Arial Narrow" w:hAnsi="Arial Narrow" w:cs="Tahoma"/>
          <w:color w:val="000000"/>
          <w:sz w:val="27"/>
          <w:szCs w:val="27"/>
        </w:rPr>
      </w:pPr>
      <w:r w:rsidRPr="00F303E0">
        <w:rPr>
          <w:rFonts w:ascii="Arial Narrow" w:hAnsi="Arial Narrow" w:cs="Arial Narrow"/>
          <w:b/>
          <w:bCs/>
          <w:sz w:val="27"/>
          <w:szCs w:val="27"/>
        </w:rPr>
        <w:t>II -</w:t>
      </w:r>
      <w:r w:rsidRPr="00F303E0">
        <w:rPr>
          <w:rFonts w:ascii="Arial Narrow" w:hAnsi="Arial Narrow" w:cs="Arial Narrow"/>
          <w:b/>
          <w:bCs/>
          <w:sz w:val="27"/>
          <w:szCs w:val="27"/>
        </w:rPr>
        <w:tab/>
        <w:t xml:space="preserve"> REPRESENTANTES:</w:t>
      </w:r>
      <w:r w:rsidRPr="00F303E0">
        <w:rPr>
          <w:rFonts w:ascii="Arial Narrow" w:hAnsi="Arial Narrow" w:cs="Arial Narrow"/>
          <w:sz w:val="27"/>
          <w:szCs w:val="27"/>
        </w:rPr>
        <w:t xml:space="preserve"> Representa a </w:t>
      </w:r>
      <w:r w:rsidRPr="00F303E0">
        <w:rPr>
          <w:rFonts w:ascii="Arial Narrow" w:hAnsi="Arial Narrow" w:cs="Arial Narrow"/>
          <w:b/>
          <w:bCs/>
          <w:sz w:val="27"/>
          <w:szCs w:val="27"/>
        </w:rPr>
        <w:t>CONTRATANTE</w:t>
      </w:r>
      <w:r w:rsidRPr="00F303E0">
        <w:rPr>
          <w:rFonts w:ascii="Arial Narrow" w:hAnsi="Arial Narrow" w:cs="Arial Narrow"/>
          <w:sz w:val="27"/>
          <w:szCs w:val="27"/>
        </w:rPr>
        <w:t xml:space="preserve"> </w:t>
      </w:r>
      <w:r w:rsidRPr="00F303E0">
        <w:rPr>
          <w:rFonts w:ascii="Arial Narrow" w:hAnsi="Arial Narrow"/>
          <w:sz w:val="27"/>
          <w:szCs w:val="27"/>
        </w:rPr>
        <w:t xml:space="preserve">Prefeito Municipal, Sr. </w:t>
      </w:r>
      <w:r w:rsidRPr="00F303E0">
        <w:rPr>
          <w:rFonts w:ascii="Arial Narrow" w:hAnsi="Arial Narrow"/>
          <w:bCs/>
          <w:sz w:val="27"/>
          <w:szCs w:val="27"/>
        </w:rPr>
        <w:t xml:space="preserve">Lídio </w:t>
      </w:r>
      <w:proofErr w:type="spellStart"/>
      <w:r w:rsidRPr="00F303E0">
        <w:rPr>
          <w:rFonts w:ascii="Arial Narrow" w:hAnsi="Arial Narrow"/>
          <w:bCs/>
          <w:sz w:val="27"/>
          <w:szCs w:val="27"/>
        </w:rPr>
        <w:t>Ledesma</w:t>
      </w:r>
      <w:proofErr w:type="spellEnd"/>
      <w:r w:rsidRPr="00F303E0">
        <w:rPr>
          <w:rFonts w:ascii="Arial Narrow" w:hAnsi="Arial Narrow"/>
          <w:sz w:val="27"/>
          <w:szCs w:val="27"/>
        </w:rPr>
        <w:t>, brasileiro, casado, médico, residente e domiciliado na Av. Laudelino Peixoto, Nº 878, centro nesta cidade de Iguatemi, Estado do Mato Grosso do Sul, portador do RG n.º 3.738.903 IFP/RJ e CPF nº. 088.930.041-00</w:t>
      </w:r>
      <w:r w:rsidRPr="00F303E0">
        <w:rPr>
          <w:rFonts w:ascii="Arial Narrow" w:hAnsi="Arial Narrow" w:cs="Arial Narrow"/>
          <w:sz w:val="27"/>
          <w:szCs w:val="27"/>
        </w:rPr>
        <w:t xml:space="preserve"> e a </w:t>
      </w:r>
      <w:r w:rsidRPr="00F303E0">
        <w:rPr>
          <w:rFonts w:ascii="Arial Narrow" w:hAnsi="Arial Narrow" w:cs="Arial Narrow"/>
          <w:b/>
          <w:bCs/>
          <w:sz w:val="27"/>
          <w:szCs w:val="27"/>
        </w:rPr>
        <w:t>CONTRATADA</w:t>
      </w:r>
      <w:r w:rsidRPr="00F303E0">
        <w:rPr>
          <w:rFonts w:ascii="Arial Narrow" w:hAnsi="Arial Narrow" w:cs="Arial Narrow"/>
          <w:sz w:val="27"/>
          <w:szCs w:val="27"/>
        </w:rPr>
        <w:t xml:space="preserve"> </w:t>
      </w:r>
      <w:r w:rsidR="00F303E0" w:rsidRPr="00F303E0">
        <w:rPr>
          <w:rFonts w:ascii="Arial Narrow" w:hAnsi="Arial Narrow"/>
          <w:sz w:val="27"/>
          <w:szCs w:val="27"/>
        </w:rPr>
        <w:t xml:space="preserve">Sra. </w:t>
      </w:r>
      <w:r w:rsidR="00F303E0" w:rsidRPr="00F303E0">
        <w:rPr>
          <w:rFonts w:ascii="Arial Narrow" w:hAnsi="Arial Narrow" w:cs="Tahoma"/>
          <w:b/>
          <w:bCs/>
          <w:iCs/>
          <w:sz w:val="27"/>
          <w:szCs w:val="27"/>
        </w:rPr>
        <w:t>Luciane Correa Vargas</w:t>
      </w:r>
      <w:r w:rsidR="00F303E0" w:rsidRPr="00F303E0">
        <w:rPr>
          <w:rFonts w:ascii="Arial Narrow" w:hAnsi="Arial Narrow" w:cs="Tahoma"/>
          <w:sz w:val="27"/>
          <w:szCs w:val="27"/>
        </w:rPr>
        <w:t xml:space="preserve">, brasileira, casada, comerciante, residente e domiciliada na </w:t>
      </w:r>
      <w:r w:rsidR="00F303E0">
        <w:rPr>
          <w:rFonts w:ascii="Arial Narrow" w:hAnsi="Arial Narrow" w:cs="Arial Narrow"/>
          <w:sz w:val="27"/>
          <w:szCs w:val="27"/>
        </w:rPr>
        <w:t>Rua Gelson Andrade Moreira, n° 729, Centro, no Município de Iguatemi – MS.</w:t>
      </w:r>
      <w:r w:rsidR="00F303E0" w:rsidRPr="00F303E0">
        <w:rPr>
          <w:rFonts w:ascii="Arial Narrow" w:hAnsi="Arial Narrow" w:cs="Tahoma"/>
          <w:sz w:val="27"/>
          <w:szCs w:val="27"/>
        </w:rPr>
        <w:t>, portadora do RG nº. 001146989 SSP/MS e inscrita no CPF sob o n.º</w:t>
      </w:r>
      <w:r w:rsidR="00F303E0" w:rsidRPr="00F303E0">
        <w:rPr>
          <w:rFonts w:ascii="Arial Narrow" w:hAnsi="Arial Narrow" w:cs="Tahoma"/>
          <w:color w:val="FF0000"/>
          <w:sz w:val="27"/>
          <w:szCs w:val="27"/>
        </w:rPr>
        <w:t xml:space="preserve"> </w:t>
      </w:r>
      <w:r w:rsidR="00F303E0" w:rsidRPr="00F303E0">
        <w:rPr>
          <w:rFonts w:ascii="Arial Narrow" w:hAnsi="Arial Narrow" w:cs="Tahoma"/>
          <w:color w:val="000000"/>
          <w:sz w:val="27"/>
          <w:szCs w:val="27"/>
        </w:rPr>
        <w:t>000.598.351-76</w:t>
      </w:r>
    </w:p>
    <w:p w14:paraId="0BB7936E" w14:textId="77777777" w:rsidR="00F303E0" w:rsidRDefault="00F303E0"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w:t>
      </w:r>
      <w:r>
        <w:rPr>
          <w:rFonts w:ascii="Arial Narrow" w:hAnsi="Arial Narrow" w:cs="Arial Narrow"/>
          <w:sz w:val="27"/>
          <w:szCs w:val="27"/>
        </w:rPr>
        <w:lastRenderedPageBreak/>
        <w:t xml:space="preserve">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5699221C"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F303E0">
        <w:rPr>
          <w:rFonts w:ascii="Arial Narrow" w:hAnsi="Arial Narrow" w:cs="Arial Narrow"/>
          <w:b/>
          <w:bCs/>
          <w:sz w:val="27"/>
          <w:szCs w:val="27"/>
        </w:rPr>
        <w:t>3.700,00</w:t>
      </w:r>
      <w:r>
        <w:rPr>
          <w:rFonts w:ascii="Arial Narrow" w:hAnsi="Arial Narrow" w:cs="Arial Narrow"/>
          <w:sz w:val="27"/>
          <w:szCs w:val="27"/>
        </w:rPr>
        <w:t xml:space="preserve"> (</w:t>
      </w:r>
      <w:r w:rsidR="007B6C25">
        <w:rPr>
          <w:rFonts w:ascii="Arial Narrow" w:hAnsi="Arial Narrow" w:cs="Arial Narrow"/>
          <w:sz w:val="27"/>
          <w:szCs w:val="27"/>
        </w:rPr>
        <w:t xml:space="preserve">três mil e </w:t>
      </w:r>
      <w:r w:rsidR="00F303E0">
        <w:rPr>
          <w:rFonts w:ascii="Arial Narrow" w:hAnsi="Arial Narrow" w:cs="Arial Narrow"/>
          <w:sz w:val="27"/>
          <w:szCs w:val="27"/>
        </w:rPr>
        <w:t>setecento</w:t>
      </w:r>
      <w:r w:rsidR="007B6C25">
        <w:rPr>
          <w:rFonts w:ascii="Arial Narrow" w:hAnsi="Arial Narrow" w:cs="Arial Narrow"/>
          <w:sz w:val="27"/>
          <w:szCs w:val="27"/>
        </w:rPr>
        <w:t>s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lastRenderedPageBreak/>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77777777" w:rsidR="007927DC" w:rsidRDefault="007927DC" w:rsidP="007927DC">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Ind w:w="70" w:type="dxa"/>
        <w:tblCellMar>
          <w:left w:w="70" w:type="dxa"/>
          <w:right w:w="70" w:type="dxa"/>
        </w:tblCellMar>
        <w:tblLook w:val="04A0" w:firstRow="1" w:lastRow="0" w:firstColumn="1" w:lastColumn="0" w:noHBand="0" w:noVBand="1"/>
      </w:tblPr>
      <w:tblGrid>
        <w:gridCol w:w="9460"/>
      </w:tblGrid>
      <w:tr w:rsidR="00F303E0" w14:paraId="0776A0DD" w14:textId="77777777" w:rsidTr="00F303E0">
        <w:trPr>
          <w:trHeight w:val="1980"/>
        </w:trPr>
        <w:tc>
          <w:tcPr>
            <w:tcW w:w="9460" w:type="dxa"/>
            <w:vAlign w:val="center"/>
            <w:hideMark/>
          </w:tcPr>
          <w:p w14:paraId="7534D906" w14:textId="7C1E774D" w:rsidR="00F303E0" w:rsidRDefault="00F303E0">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03  SECRETARIA MUNICIPAL DE ADMINISTRAÇÃO</w:t>
            </w:r>
            <w:r>
              <w:rPr>
                <w:rFonts w:ascii="Verdana" w:hAnsi="Verdana" w:cs="Arial"/>
                <w:color w:val="000000"/>
                <w:kern w:val="0"/>
                <w:sz w:val="20"/>
                <w:szCs w:val="20"/>
                <w:lang w:eastAsia="pt-BR"/>
              </w:rPr>
              <w:br/>
              <w:t>03.01  SECRETARIA MUNICIPAL DE ADMINISTRAÇÃO</w:t>
            </w:r>
            <w:r>
              <w:rPr>
                <w:rFonts w:ascii="Verdana" w:hAnsi="Verdana" w:cs="Arial"/>
                <w:color w:val="000000"/>
                <w:kern w:val="0"/>
                <w:sz w:val="20"/>
                <w:szCs w:val="20"/>
                <w:lang w:eastAsia="pt-BR"/>
              </w:rPr>
              <w:br/>
              <w:t>04.122.0300-2.002  MANUTENÇÃO DAS ATIVIDADES DA SECRETARIA MUNICIPAL DE ADMINISTRAÇÃO</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056</w:t>
            </w:r>
            <w:r>
              <w:rPr>
                <w:rFonts w:ascii="Verdana" w:hAnsi="Verdana" w:cs="Arial"/>
                <w:color w:val="000000"/>
                <w:kern w:val="0"/>
                <w:sz w:val="20"/>
                <w:szCs w:val="20"/>
                <w:lang w:eastAsia="pt-BR"/>
              </w:rPr>
              <w:br/>
              <w:t xml:space="preserve">R$ </w:t>
            </w:r>
            <w:r w:rsidR="009A3546">
              <w:rPr>
                <w:rFonts w:ascii="Verdana" w:hAnsi="Verdana" w:cs="Arial"/>
                <w:color w:val="000000"/>
                <w:kern w:val="0"/>
                <w:sz w:val="20"/>
                <w:szCs w:val="20"/>
                <w:lang w:eastAsia="pt-BR"/>
              </w:rPr>
              <w:t>500,00</w:t>
            </w:r>
            <w:r>
              <w:rPr>
                <w:rFonts w:ascii="Verdana" w:hAnsi="Verdana" w:cs="Arial"/>
                <w:color w:val="000000"/>
                <w:kern w:val="0"/>
                <w:sz w:val="20"/>
                <w:szCs w:val="20"/>
                <w:lang w:eastAsia="pt-BR"/>
              </w:rPr>
              <w:t xml:space="preserve"> (</w:t>
            </w:r>
            <w:r w:rsidR="009A3546">
              <w:rPr>
                <w:rFonts w:ascii="Verdana" w:hAnsi="Verdana" w:cs="Arial"/>
                <w:color w:val="000000"/>
                <w:kern w:val="0"/>
                <w:sz w:val="20"/>
                <w:szCs w:val="20"/>
                <w:lang w:eastAsia="pt-BR"/>
              </w:rPr>
              <w:t>quinhentos</w:t>
            </w:r>
            <w:r>
              <w:rPr>
                <w:rFonts w:ascii="Verdana" w:hAnsi="Verdana" w:cs="Arial"/>
                <w:color w:val="000000"/>
                <w:kern w:val="0"/>
                <w:sz w:val="20"/>
                <w:szCs w:val="20"/>
                <w:lang w:eastAsia="pt-BR"/>
              </w:rPr>
              <w:t xml:space="preserve"> reais)</w:t>
            </w:r>
          </w:p>
        </w:tc>
      </w:tr>
      <w:tr w:rsidR="00F303E0" w14:paraId="16E2257B" w14:textId="77777777" w:rsidTr="00F303E0">
        <w:trPr>
          <w:trHeight w:val="1980"/>
        </w:trPr>
        <w:tc>
          <w:tcPr>
            <w:tcW w:w="9460" w:type="dxa"/>
            <w:vAlign w:val="center"/>
            <w:hideMark/>
          </w:tcPr>
          <w:p w14:paraId="6D05E9AB" w14:textId="000BEAAE" w:rsidR="00F303E0" w:rsidRDefault="00F303E0">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03  SECRETARIA MUNICIPAL DE ADMINISTRAÇÃO</w:t>
            </w:r>
            <w:r>
              <w:rPr>
                <w:rFonts w:ascii="Verdana" w:hAnsi="Verdana" w:cs="Arial"/>
                <w:color w:val="000000"/>
                <w:kern w:val="0"/>
                <w:sz w:val="20"/>
                <w:szCs w:val="20"/>
                <w:lang w:eastAsia="pt-BR"/>
              </w:rPr>
              <w:br/>
              <w:t>03.01  SECRETARIA MUNICIPAL DE ADMINISTRAÇÃO</w:t>
            </w:r>
            <w:r>
              <w:rPr>
                <w:rFonts w:ascii="Verdana" w:hAnsi="Verdana" w:cs="Arial"/>
                <w:color w:val="000000"/>
                <w:kern w:val="0"/>
                <w:sz w:val="20"/>
                <w:szCs w:val="20"/>
                <w:lang w:eastAsia="pt-BR"/>
              </w:rPr>
              <w:br/>
              <w:t>04.122.0300-2.002  MANUTENÇÃO DAS ATIVIDADES DA SECRETARIA MUNICIPAL DE ADMINISTRAÇÃO</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0.1.00-000     /     FICHA: 058</w:t>
            </w:r>
            <w:r>
              <w:rPr>
                <w:rFonts w:ascii="Verdana" w:hAnsi="Verdana" w:cs="Arial"/>
                <w:color w:val="000000"/>
                <w:kern w:val="0"/>
                <w:sz w:val="20"/>
                <w:szCs w:val="20"/>
                <w:lang w:eastAsia="pt-BR"/>
              </w:rPr>
              <w:br/>
              <w:t xml:space="preserve">R$ </w:t>
            </w:r>
            <w:r w:rsidR="009A3546">
              <w:rPr>
                <w:rFonts w:ascii="Verdana" w:hAnsi="Verdana" w:cs="Arial"/>
                <w:color w:val="000000"/>
                <w:kern w:val="0"/>
                <w:sz w:val="20"/>
                <w:szCs w:val="20"/>
                <w:lang w:eastAsia="pt-BR"/>
              </w:rPr>
              <w:t>8</w:t>
            </w:r>
            <w:r>
              <w:rPr>
                <w:rFonts w:ascii="Verdana" w:hAnsi="Verdana" w:cs="Arial"/>
                <w:color w:val="000000"/>
                <w:kern w:val="0"/>
                <w:sz w:val="20"/>
                <w:szCs w:val="20"/>
                <w:lang w:eastAsia="pt-BR"/>
              </w:rPr>
              <w:t>00,00 (</w:t>
            </w:r>
            <w:r w:rsidR="009A3546">
              <w:rPr>
                <w:rFonts w:ascii="Verdana" w:hAnsi="Verdana" w:cs="Arial"/>
                <w:color w:val="000000"/>
                <w:kern w:val="0"/>
                <w:sz w:val="20"/>
                <w:szCs w:val="20"/>
                <w:lang w:eastAsia="pt-BR"/>
              </w:rPr>
              <w:t>oitocentos</w:t>
            </w:r>
            <w:r>
              <w:rPr>
                <w:rFonts w:ascii="Verdana" w:hAnsi="Verdana" w:cs="Arial"/>
                <w:color w:val="000000"/>
                <w:kern w:val="0"/>
                <w:sz w:val="20"/>
                <w:szCs w:val="20"/>
                <w:lang w:eastAsia="pt-BR"/>
              </w:rPr>
              <w:t xml:space="preserve"> reais)</w:t>
            </w:r>
          </w:p>
        </w:tc>
      </w:tr>
      <w:tr w:rsidR="00F303E0" w14:paraId="4C8ED255" w14:textId="77777777" w:rsidTr="00F303E0">
        <w:trPr>
          <w:trHeight w:val="1980"/>
        </w:trPr>
        <w:tc>
          <w:tcPr>
            <w:tcW w:w="9460" w:type="dxa"/>
            <w:vAlign w:val="center"/>
            <w:hideMark/>
          </w:tcPr>
          <w:p w14:paraId="668D0F3F" w14:textId="290D3EE6" w:rsidR="00F303E0" w:rsidRDefault="00F303E0">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15.122.0300-2.010  MANUTENÇÃO DAS ATIVIDADES DA SECRETARIA MUNICIPAL DE OBRAS E INFRAESTRUTURA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0.1.00-000     /     FICHA: 351</w:t>
            </w:r>
            <w:r>
              <w:rPr>
                <w:rFonts w:ascii="Verdana" w:hAnsi="Verdana" w:cs="Arial"/>
                <w:color w:val="000000"/>
                <w:kern w:val="0"/>
                <w:sz w:val="20"/>
                <w:szCs w:val="20"/>
                <w:lang w:eastAsia="pt-BR"/>
              </w:rPr>
              <w:br/>
              <w:t xml:space="preserve">R$ </w:t>
            </w:r>
            <w:r w:rsidR="009A3546">
              <w:rPr>
                <w:rFonts w:ascii="Verdana" w:hAnsi="Verdana" w:cs="Arial"/>
                <w:color w:val="000000"/>
                <w:kern w:val="0"/>
                <w:sz w:val="20"/>
                <w:szCs w:val="20"/>
                <w:lang w:eastAsia="pt-BR"/>
              </w:rPr>
              <w:t>2</w:t>
            </w:r>
            <w:r>
              <w:rPr>
                <w:rFonts w:ascii="Verdana" w:hAnsi="Verdana" w:cs="Arial"/>
                <w:color w:val="000000"/>
                <w:kern w:val="0"/>
                <w:sz w:val="20"/>
                <w:szCs w:val="20"/>
                <w:lang w:eastAsia="pt-BR"/>
              </w:rPr>
              <w:t>.400,00 (</w:t>
            </w:r>
            <w:r w:rsidR="009A3546">
              <w:rPr>
                <w:rFonts w:ascii="Verdana" w:hAnsi="Verdana" w:cs="Arial"/>
                <w:color w:val="000000"/>
                <w:kern w:val="0"/>
                <w:sz w:val="20"/>
                <w:szCs w:val="20"/>
                <w:lang w:eastAsia="pt-BR"/>
              </w:rPr>
              <w:t>dois</w:t>
            </w:r>
            <w:r>
              <w:rPr>
                <w:rFonts w:ascii="Verdana" w:hAnsi="Verdana" w:cs="Arial"/>
                <w:color w:val="000000"/>
                <w:kern w:val="0"/>
                <w:sz w:val="20"/>
                <w:szCs w:val="20"/>
                <w:lang w:eastAsia="pt-BR"/>
              </w:rPr>
              <w:t xml:space="preserve"> mil e quatrocentos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38B59675" w14:textId="77777777" w:rsidR="007927DC" w:rsidRDefault="007927DC" w:rsidP="007927DC">
      <w:pPr>
        <w:jc w:val="both"/>
        <w:rPr>
          <w:rFonts w:ascii="Arial Narrow" w:hAnsi="Arial Narrow" w:cs="Arial Narrow"/>
          <w:sz w:val="27"/>
          <w:szCs w:val="27"/>
        </w:rPr>
      </w:pP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lastRenderedPageBreak/>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3D53F59D" w14:textId="77777777" w:rsidR="007927DC" w:rsidRDefault="007927DC" w:rsidP="007927DC">
      <w:pPr>
        <w:jc w:val="both"/>
        <w:rPr>
          <w:rFonts w:ascii="Arial Narrow" w:hAnsi="Arial Narrow" w:cs="Arial Narrow"/>
          <w:b/>
          <w:bCs/>
          <w:sz w:val="27"/>
          <w:szCs w:val="27"/>
        </w:rPr>
      </w:pP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w:t>
      </w:r>
      <w:r>
        <w:rPr>
          <w:rFonts w:ascii="Arial Narrow" w:hAnsi="Arial Narrow" w:cs="Arial Narrow"/>
          <w:sz w:val="27"/>
          <w:szCs w:val="27"/>
        </w:rPr>
        <w:lastRenderedPageBreak/>
        <w:t xml:space="preserve">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433AD52C" w14:textId="10EC52DD"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80C7C2F" w14:textId="5533AB0C"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6929C73A" w14:textId="3A35BF21"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09B8207B" w14:textId="3AF231AD"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5D0655E" w14:textId="786887C5"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31343CD6" w14:textId="5D2D8D2C"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1A527010" w14:textId="378DAD86" w:rsidR="007927DC" w:rsidRDefault="007927DC" w:rsidP="009A3546">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48854195" w14:textId="5146ADAB" w:rsidR="007927DC" w:rsidRDefault="007927DC" w:rsidP="009A3546">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02F07EFD" w14:textId="1F81579C"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412D1BFE" w14:textId="400AB105"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272CFBA9" w14:textId="7535F33E"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D1A544C" w14:textId="31C176FA"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5620D8FA"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7D563A83" w14:textId="6D8A6739"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245D50E9" w14:textId="71A6D756"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2.15. atraso superior a 90 (noventa) dias dos pagamentos devidos pela CONTRATANTE decorrentes de serviços, ou parcelas destes já recebidos ou executados, salvo em caso de calamidade pública, grave perturbação da ordem interna </w:t>
      </w:r>
      <w:r>
        <w:rPr>
          <w:rFonts w:ascii="Arial Narrow" w:hAnsi="Arial Narrow" w:cs="Arial Narrow"/>
          <w:sz w:val="27"/>
          <w:szCs w:val="27"/>
        </w:rPr>
        <w:lastRenderedPageBreak/>
        <w:t>ou guerra, assegurado à CONTRATADA o direito de optar pela suspensão do cumprimento de suas obrigações até que seja normalizada a situação;</w:t>
      </w: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68D96483" w14:textId="77777777" w:rsidR="007927DC" w:rsidRDefault="007927DC" w:rsidP="007927DC">
      <w:pPr>
        <w:jc w:val="both"/>
        <w:rPr>
          <w:rFonts w:ascii="Arial Narrow" w:hAnsi="Arial Narrow" w:cs="Arial Narrow"/>
          <w:sz w:val="27"/>
          <w:szCs w:val="27"/>
        </w:rPr>
      </w:pP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009638E" w14:textId="77777777" w:rsidR="007927DC" w:rsidRDefault="007927DC" w:rsidP="007927DC">
      <w:pPr>
        <w:jc w:val="both"/>
        <w:rPr>
          <w:rFonts w:ascii="Arial Narrow" w:hAnsi="Arial Narrow"/>
          <w:sz w:val="27"/>
          <w:szCs w:val="27"/>
        </w:rPr>
      </w:pP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lastRenderedPageBreak/>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4642882F"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9A3546">
        <w:rPr>
          <w:rFonts w:ascii="Arial Narrow" w:hAnsi="Arial Narrow" w:cs="Arial Narrow"/>
          <w:sz w:val="27"/>
          <w:szCs w:val="27"/>
        </w:rPr>
        <w:t>21 de</w:t>
      </w:r>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w:t>
            </w:r>
            <w:proofErr w:type="spellStart"/>
            <w:r>
              <w:rPr>
                <w:rFonts w:ascii="Arial Narrow" w:hAnsi="Arial Narrow" w:cs="Arial"/>
                <w:i/>
                <w:iCs/>
                <w:sz w:val="27"/>
                <w:szCs w:val="27"/>
              </w:rPr>
              <w:t>Ledesma</w:t>
            </w:r>
            <w:proofErr w:type="spellEnd"/>
            <w:r>
              <w:rPr>
                <w:rFonts w:ascii="Arial Narrow" w:hAnsi="Arial Narrow" w:cs="Arial"/>
                <w:i/>
                <w:iCs/>
                <w:sz w:val="27"/>
                <w:szCs w:val="27"/>
              </w:rPr>
              <w:t xml:space="preserve">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71393817" w14:textId="77777777" w:rsidR="009A3546" w:rsidRPr="009A3546" w:rsidRDefault="009A3546" w:rsidP="009A3546">
            <w:pPr>
              <w:jc w:val="center"/>
              <w:rPr>
                <w:rFonts w:ascii="Arial Narrow" w:hAnsi="Arial Narrow" w:cs="Courier New"/>
                <w:i/>
                <w:sz w:val="27"/>
                <w:szCs w:val="27"/>
                <w:highlight w:val="yellow"/>
              </w:rPr>
            </w:pPr>
            <w:r w:rsidRPr="009A3546">
              <w:rPr>
                <w:rFonts w:ascii="Arial Narrow" w:hAnsi="Arial Narrow" w:cs="Tahoma"/>
                <w:i/>
                <w:sz w:val="27"/>
                <w:szCs w:val="27"/>
              </w:rPr>
              <w:t>Luciane Correa Vargas</w:t>
            </w:r>
            <w:r w:rsidRPr="009A3546">
              <w:rPr>
                <w:rFonts w:ascii="Arial Narrow" w:hAnsi="Arial Narrow" w:cs="Courier New"/>
                <w:i/>
                <w:sz w:val="27"/>
                <w:szCs w:val="27"/>
                <w:highlight w:val="yellow"/>
              </w:rPr>
              <w:t xml:space="preserve"> </w:t>
            </w:r>
          </w:p>
          <w:p w14:paraId="3B29CA09" w14:textId="77777777" w:rsidR="009A3546" w:rsidRPr="009A3546" w:rsidRDefault="009A3546" w:rsidP="009A3546">
            <w:pPr>
              <w:widowControl w:val="0"/>
              <w:ind w:right="-1"/>
              <w:jc w:val="center"/>
              <w:rPr>
                <w:rFonts w:ascii="Arial Narrow" w:hAnsi="Arial Narrow" w:cs="Tahoma"/>
                <w:b/>
                <w:bCs/>
                <w:iCs/>
                <w:sz w:val="27"/>
                <w:szCs w:val="27"/>
              </w:rPr>
            </w:pPr>
            <w:r w:rsidRPr="009A3546">
              <w:rPr>
                <w:rFonts w:ascii="Arial Narrow" w:hAnsi="Arial Narrow" w:cs="Tahoma"/>
                <w:b/>
                <w:bCs/>
                <w:iCs/>
                <w:sz w:val="27"/>
                <w:szCs w:val="27"/>
              </w:rPr>
              <w:t xml:space="preserve">LUCIANE CORREA VARGAS </w:t>
            </w:r>
            <w:r w:rsidRPr="009A3546">
              <w:rPr>
                <w:rFonts w:ascii="Arial Narrow" w:hAnsi="Arial Narrow"/>
                <w:b/>
                <w:sz w:val="27"/>
                <w:szCs w:val="27"/>
              </w:rPr>
              <w:t>00059835176</w:t>
            </w:r>
          </w:p>
          <w:p w14:paraId="09E94169" w14:textId="4D388287" w:rsidR="007927DC" w:rsidRPr="009A3546" w:rsidRDefault="009A3546" w:rsidP="009A3546">
            <w:pPr>
              <w:jc w:val="center"/>
              <w:rPr>
                <w:rFonts w:ascii="Arial Narrow" w:hAnsi="Arial Narrow" w:cs="Arial Narrow"/>
                <w:b/>
                <w:bCs/>
                <w:i/>
                <w:iCs/>
                <w:sz w:val="28"/>
                <w:szCs w:val="28"/>
              </w:rPr>
            </w:pPr>
            <w:r w:rsidRPr="009A3546">
              <w:rPr>
                <w:rFonts w:ascii="Arial Narrow" w:hAnsi="Arial Narrow"/>
                <w:iCs/>
                <w:sz w:val="27"/>
                <w:szCs w:val="27"/>
              </w:rPr>
              <w:t xml:space="preserve"> </w:t>
            </w:r>
            <w:r w:rsidRPr="009A3546">
              <w:rPr>
                <w:rFonts w:ascii="Arial Narrow" w:hAnsi="Arial Narrow"/>
                <w:b/>
                <w:bCs/>
                <w:iCs/>
                <w:sz w:val="27"/>
                <w:szCs w:val="27"/>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550BADEF"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6420F18F" w14:textId="77777777" w:rsidR="007927DC" w:rsidRDefault="007927DC" w:rsidP="007927DC">
      <w:pPr>
        <w:rPr>
          <w:rFonts w:ascii="Arial Narrow" w:hAnsi="Arial Narrow"/>
          <w:b/>
          <w:bCs/>
          <w:sz w:val="27"/>
          <w:szCs w:val="27"/>
        </w:rPr>
      </w:pPr>
    </w:p>
    <w:p w14:paraId="5EDFE4E5" w14:textId="25D53F75"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07</w:t>
      </w:r>
      <w:r w:rsidR="009A3546">
        <w:rPr>
          <w:rFonts w:ascii="Arial Narrow" w:hAnsi="Arial Narrow" w:cs="Arial Narrow"/>
          <w:b/>
          <w:bCs/>
          <w:sz w:val="27"/>
          <w:szCs w:val="27"/>
        </w:rPr>
        <w:t>9</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2E5F8F24" w14:textId="77777777" w:rsidR="007927DC"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3032DF3" w14:textId="77777777" w:rsidR="007927DC" w:rsidRDefault="007927DC" w:rsidP="007927DC">
      <w:pPr>
        <w:rPr>
          <w:rFonts w:ascii="Arial Narrow" w:hAnsi="Arial Narrow" w:cs="Arial Narrow"/>
          <w:b/>
          <w:bCs/>
          <w:sz w:val="27"/>
          <w:szCs w:val="27"/>
          <w:lang w:val="pt-PT"/>
        </w:rPr>
      </w:pP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EC3C5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73B4B923"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9A3546">
              <w:rPr>
                <w:rFonts w:ascii="Arial Narrow" w:hAnsi="Arial Narrow" w:cs="Arial Narrow"/>
                <w:sz w:val="27"/>
                <w:szCs w:val="27"/>
              </w:rPr>
              <w:t>1</w:t>
            </w:r>
            <w:r w:rsidR="00545CE8">
              <w:rPr>
                <w:rFonts w:ascii="Arial Narrow" w:hAnsi="Arial Narrow" w:cs="Arial Narrow"/>
                <w:sz w:val="27"/>
                <w:szCs w:val="27"/>
              </w:rPr>
              <w:t>6</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02652C4D" w:rsidR="007927DC" w:rsidRDefault="009A3546">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MOTOCICLETAS</w:t>
            </w:r>
            <w:r w:rsidR="00617A4C">
              <w:rPr>
                <w:rFonts w:ascii="Arial Narrow" w:hAnsi="Arial Narrow" w:cs="Arial Narrow"/>
                <w:sz w:val="27"/>
                <w:szCs w:val="27"/>
              </w:rPr>
              <w:t xml:space="preserve"> </w:t>
            </w:r>
            <w:r w:rsidR="007927DC">
              <w:rPr>
                <w:rFonts w:ascii="Arial Narrow" w:hAnsi="Arial Narrow" w:cs="Arial Narrow"/>
                <w:sz w:val="27"/>
                <w:szCs w:val="27"/>
              </w:rPr>
              <w:t>DA MARCA</w:t>
            </w:r>
            <w:r w:rsidR="00617A4C">
              <w:rPr>
                <w:rFonts w:ascii="Arial Narrow" w:hAnsi="Arial Narrow" w:cs="Arial Narrow"/>
                <w:sz w:val="27"/>
                <w:szCs w:val="27"/>
              </w:rPr>
              <w:t xml:space="preserve"> </w:t>
            </w:r>
            <w:r w:rsidR="00545CE8">
              <w:rPr>
                <w:rFonts w:ascii="Arial Narrow" w:hAnsi="Arial Narrow" w:cs="Arial Narrow"/>
                <w:sz w:val="27"/>
                <w:szCs w:val="27"/>
              </w:rPr>
              <w:t>HONDA</w:t>
            </w:r>
          </w:p>
        </w:tc>
      </w:tr>
      <w:tr w:rsidR="007927DC" w14:paraId="2068D18B" w14:textId="77777777" w:rsidTr="00EC3C54">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765B1A3A"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EC3C54">
              <w:rPr>
                <w:rFonts w:ascii="Arial Narrow" w:hAnsi="Arial Narrow" w:cs="Arial Narrow"/>
                <w:sz w:val="27"/>
                <w:szCs w:val="27"/>
              </w:rPr>
              <w:t>3.700,00</w:t>
            </w:r>
            <w:r>
              <w:rPr>
                <w:rFonts w:ascii="Arial Narrow" w:hAnsi="Arial Narrow" w:cs="Arial Narrow"/>
                <w:sz w:val="27"/>
                <w:szCs w:val="27"/>
              </w:rPr>
              <w:t xml:space="preserve"> (</w:t>
            </w:r>
            <w:r w:rsidR="00EC3C54">
              <w:rPr>
                <w:rFonts w:ascii="Arial Narrow" w:hAnsi="Arial Narrow" w:cs="Arial Narrow"/>
                <w:sz w:val="27"/>
                <w:szCs w:val="27"/>
              </w:rPr>
              <w:t>três</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w:t>
            </w:r>
            <w:r w:rsidR="00EC3C54">
              <w:rPr>
                <w:rFonts w:ascii="Arial Narrow" w:hAnsi="Arial Narrow" w:cs="Arial Narrow"/>
                <w:sz w:val="27"/>
                <w:szCs w:val="27"/>
              </w:rPr>
              <w:t xml:space="preserve">e setecentos </w:t>
            </w:r>
            <w:r w:rsidR="003248CF">
              <w:rPr>
                <w:rFonts w:ascii="Arial Narrow" w:hAnsi="Arial Narrow" w:cs="Arial Narrow"/>
                <w:sz w:val="27"/>
                <w:szCs w:val="27"/>
              </w:rPr>
              <w:t>reais</w:t>
            </w:r>
            <w:r>
              <w:rPr>
                <w:rFonts w:ascii="Arial Narrow" w:hAnsi="Arial Narrow" w:cs="Arial Narrow"/>
                <w:sz w:val="27"/>
                <w:szCs w:val="27"/>
              </w:rPr>
              <w:t>).</w:t>
            </w:r>
          </w:p>
        </w:tc>
      </w:tr>
      <w:tr w:rsidR="007927DC" w14:paraId="2C3A15AE" w14:textId="77777777" w:rsidTr="00EC3C54">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6"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EC3C54">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26F939D4" w:rsidR="007927DC" w:rsidRDefault="00EC3C5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13,00 </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EC3C54" w14:paraId="719F6778" w14:textId="77777777" w:rsidTr="00EC3C54">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EC3C54" w:rsidRDefault="00EC3C54" w:rsidP="00EC3C5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486FCE9B" w14:textId="77777777" w:rsidR="00EC3C54" w:rsidRDefault="00EC3C54" w:rsidP="00EC3C54">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7F7FD8BB" w:rsidR="00EC3C54" w:rsidRDefault="00EC3C54" w:rsidP="00EC3C54">
            <w:pPr>
              <w:snapToGrid w:val="0"/>
              <w:ind w:right="-70"/>
              <w:jc w:val="center"/>
              <w:rPr>
                <w:rFonts w:ascii="Arial Narrow" w:hAnsi="Arial Narrow" w:cs="Arial Narrow"/>
                <w:sz w:val="27"/>
                <w:szCs w:val="27"/>
                <w:lang w:val="pt-PT"/>
              </w:rPr>
            </w:pPr>
            <w:r w:rsidRPr="0033782E">
              <w:rPr>
                <w:rFonts w:ascii="Arial Narrow" w:hAnsi="Arial Narrow" w:cs="Arial Narrow"/>
                <w:sz w:val="27"/>
                <w:szCs w:val="27"/>
                <w:lang w:val="pt-PT"/>
              </w:rPr>
              <w:t>13,00  %</w:t>
            </w:r>
          </w:p>
        </w:tc>
      </w:tr>
      <w:tr w:rsidR="00EC3C54" w14:paraId="4FA0AE5E" w14:textId="77777777" w:rsidTr="00EC3C54">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EC3C54" w:rsidRDefault="00EC3C54" w:rsidP="00EC3C5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4D432D75" w14:textId="77777777" w:rsidR="00EC3C54" w:rsidRDefault="00EC3C54" w:rsidP="00EC3C54">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37CC7E68" w:rsidR="00EC3C54" w:rsidRDefault="00EC3C54" w:rsidP="00EC3C54">
            <w:pPr>
              <w:snapToGrid w:val="0"/>
              <w:ind w:right="-70"/>
              <w:jc w:val="center"/>
              <w:rPr>
                <w:rFonts w:ascii="Arial Narrow" w:hAnsi="Arial Narrow" w:cs="Arial Narrow"/>
                <w:sz w:val="27"/>
                <w:szCs w:val="27"/>
                <w:lang w:val="pt-PT"/>
              </w:rPr>
            </w:pPr>
            <w:r w:rsidRPr="0033782E">
              <w:rPr>
                <w:rFonts w:ascii="Arial Narrow" w:hAnsi="Arial Narrow" w:cs="Arial Narrow"/>
                <w:sz w:val="27"/>
                <w:szCs w:val="27"/>
                <w:lang w:val="pt-PT"/>
              </w:rPr>
              <w:t>13,00  %</w:t>
            </w:r>
          </w:p>
        </w:tc>
      </w:tr>
      <w:tr w:rsidR="007927DC" w14:paraId="036F9A54" w14:textId="77777777" w:rsidTr="00EC3C54">
        <w:trPr>
          <w:cantSplit/>
          <w:trHeight w:val="276"/>
        </w:trPr>
        <w:tc>
          <w:tcPr>
            <w:tcW w:w="7100"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40001B0C" w:rsidR="007927DC" w:rsidRDefault="00545CE8">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13,00</w:t>
            </w:r>
            <w:r w:rsidR="00617A4C">
              <w:rPr>
                <w:rFonts w:ascii="Arial Narrow" w:hAnsi="Arial Narrow" w:cs="Arial Narrow"/>
                <w:sz w:val="27"/>
                <w:szCs w:val="27"/>
                <w:lang w:val="pt-PT"/>
              </w:rPr>
              <w:t xml:space="preserve"> %</w:t>
            </w:r>
          </w:p>
        </w:tc>
      </w:tr>
    </w:tbl>
    <w:p w14:paraId="6B8047AE" w14:textId="77777777" w:rsidR="007927DC" w:rsidRDefault="007927DC" w:rsidP="007927DC">
      <w:pPr>
        <w:jc w:val="both"/>
        <w:rPr>
          <w:rFonts w:ascii="Arial Narrow" w:hAnsi="Arial Narrow" w:cs="Arial Narrow"/>
          <w:sz w:val="27"/>
          <w:szCs w:val="27"/>
          <w:lang w:val="pt-PT"/>
        </w:rPr>
      </w:pPr>
    </w:p>
    <w:tbl>
      <w:tblPr>
        <w:tblW w:w="8784" w:type="dxa"/>
        <w:tblCellMar>
          <w:left w:w="70" w:type="dxa"/>
          <w:right w:w="70" w:type="dxa"/>
        </w:tblCellMar>
        <w:tblLook w:val="04A0" w:firstRow="1" w:lastRow="0" w:firstColumn="1" w:lastColumn="0" w:noHBand="0" w:noVBand="1"/>
      </w:tblPr>
      <w:tblGrid>
        <w:gridCol w:w="2626"/>
        <w:gridCol w:w="1213"/>
        <w:gridCol w:w="882"/>
        <w:gridCol w:w="1036"/>
        <w:gridCol w:w="780"/>
        <w:gridCol w:w="2247"/>
      </w:tblGrid>
      <w:tr w:rsidR="00545CE8" w:rsidRPr="00545CE8" w14:paraId="6E691ADD" w14:textId="77777777" w:rsidTr="00545CE8">
        <w:trPr>
          <w:trHeight w:val="255"/>
        </w:trPr>
        <w:tc>
          <w:tcPr>
            <w:tcW w:w="87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0DD5C"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LOTE 16</w:t>
            </w:r>
          </w:p>
        </w:tc>
      </w:tr>
      <w:tr w:rsidR="00545CE8" w:rsidRPr="00545CE8" w14:paraId="00B8AC6C" w14:textId="77777777" w:rsidTr="00545CE8">
        <w:trPr>
          <w:trHeight w:val="255"/>
        </w:trPr>
        <w:tc>
          <w:tcPr>
            <w:tcW w:w="87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887A5"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VEÍCULOS MOTOCICLETAS - MARCA: HONDA</w:t>
            </w:r>
          </w:p>
        </w:tc>
      </w:tr>
      <w:tr w:rsidR="00545CE8" w:rsidRPr="00545CE8" w14:paraId="3401516D" w14:textId="77777777" w:rsidTr="00545CE8">
        <w:trPr>
          <w:trHeight w:val="255"/>
        </w:trPr>
        <w:tc>
          <w:tcPr>
            <w:tcW w:w="2626" w:type="dxa"/>
            <w:tcBorders>
              <w:top w:val="nil"/>
              <w:left w:val="single" w:sz="4" w:space="0" w:color="auto"/>
              <w:bottom w:val="nil"/>
              <w:right w:val="nil"/>
            </w:tcBorders>
            <w:shd w:val="clear" w:color="auto" w:fill="auto"/>
            <w:noWrap/>
            <w:vAlign w:val="bottom"/>
            <w:hideMark/>
          </w:tcPr>
          <w:p w14:paraId="47BB58CA" w14:textId="77777777" w:rsidR="00545CE8" w:rsidRPr="00545CE8" w:rsidRDefault="00545CE8" w:rsidP="00545CE8">
            <w:pPr>
              <w:suppressAutoHyphens w:val="0"/>
              <w:rPr>
                <w:rFonts w:ascii="Arial" w:hAnsi="Arial" w:cs="Arial"/>
                <w:kern w:val="0"/>
                <w:sz w:val="20"/>
                <w:szCs w:val="20"/>
                <w:lang w:eastAsia="pt-BR"/>
              </w:rPr>
            </w:pPr>
            <w:r w:rsidRPr="00545CE8">
              <w:rPr>
                <w:rFonts w:ascii="Arial" w:hAnsi="Arial" w:cs="Arial"/>
                <w:kern w:val="0"/>
                <w:sz w:val="20"/>
                <w:szCs w:val="20"/>
                <w:lang w:eastAsia="pt-BR"/>
              </w:rPr>
              <w:t xml:space="preserve"> </w:t>
            </w:r>
          </w:p>
        </w:tc>
        <w:tc>
          <w:tcPr>
            <w:tcW w:w="3911" w:type="dxa"/>
            <w:gridSpan w:val="4"/>
            <w:tcBorders>
              <w:top w:val="nil"/>
              <w:left w:val="single" w:sz="4" w:space="0" w:color="auto"/>
              <w:bottom w:val="nil"/>
              <w:right w:val="single" w:sz="4" w:space="0" w:color="auto"/>
            </w:tcBorders>
            <w:shd w:val="clear" w:color="auto" w:fill="auto"/>
            <w:noWrap/>
            <w:vAlign w:val="bottom"/>
            <w:hideMark/>
          </w:tcPr>
          <w:p w14:paraId="794A2801"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VALOR DE PEÇAS E SERVIÇOS</w:t>
            </w:r>
          </w:p>
        </w:tc>
        <w:tc>
          <w:tcPr>
            <w:tcW w:w="2247" w:type="dxa"/>
            <w:tcBorders>
              <w:top w:val="nil"/>
              <w:left w:val="nil"/>
              <w:bottom w:val="nil"/>
              <w:right w:val="single" w:sz="4" w:space="0" w:color="auto"/>
            </w:tcBorders>
            <w:shd w:val="clear" w:color="auto" w:fill="auto"/>
            <w:noWrap/>
            <w:vAlign w:val="bottom"/>
            <w:hideMark/>
          </w:tcPr>
          <w:p w14:paraId="2CEDA5E0" w14:textId="77777777" w:rsidR="00545CE8" w:rsidRPr="00545CE8" w:rsidRDefault="00545CE8" w:rsidP="00545CE8">
            <w:pPr>
              <w:suppressAutoHyphens w:val="0"/>
              <w:rPr>
                <w:rFonts w:ascii="Arial" w:hAnsi="Arial" w:cs="Arial"/>
                <w:kern w:val="0"/>
                <w:sz w:val="20"/>
                <w:szCs w:val="20"/>
                <w:lang w:eastAsia="pt-BR"/>
              </w:rPr>
            </w:pPr>
            <w:r w:rsidRPr="00545CE8">
              <w:rPr>
                <w:rFonts w:ascii="Arial" w:hAnsi="Arial" w:cs="Arial"/>
                <w:kern w:val="0"/>
                <w:sz w:val="20"/>
                <w:szCs w:val="20"/>
                <w:lang w:eastAsia="pt-BR"/>
              </w:rPr>
              <w:t> </w:t>
            </w:r>
          </w:p>
        </w:tc>
      </w:tr>
      <w:tr w:rsidR="00545CE8" w:rsidRPr="00545CE8" w14:paraId="3B307211" w14:textId="77777777" w:rsidTr="00545CE8">
        <w:trPr>
          <w:trHeight w:val="255"/>
        </w:trPr>
        <w:tc>
          <w:tcPr>
            <w:tcW w:w="2626" w:type="dxa"/>
            <w:tcBorders>
              <w:top w:val="single" w:sz="4" w:space="0" w:color="auto"/>
              <w:left w:val="single" w:sz="4" w:space="0" w:color="auto"/>
              <w:bottom w:val="nil"/>
              <w:right w:val="single" w:sz="4" w:space="0" w:color="auto"/>
            </w:tcBorders>
            <w:shd w:val="clear" w:color="auto" w:fill="auto"/>
            <w:noWrap/>
            <w:vAlign w:val="bottom"/>
            <w:hideMark/>
          </w:tcPr>
          <w:p w14:paraId="319D8E47"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Descrição</w:t>
            </w:r>
          </w:p>
        </w:tc>
        <w:tc>
          <w:tcPr>
            <w:tcW w:w="1213" w:type="dxa"/>
            <w:tcBorders>
              <w:top w:val="single" w:sz="4" w:space="0" w:color="auto"/>
              <w:left w:val="nil"/>
              <w:bottom w:val="nil"/>
              <w:right w:val="single" w:sz="4" w:space="0" w:color="auto"/>
            </w:tcBorders>
            <w:shd w:val="clear" w:color="auto" w:fill="auto"/>
            <w:noWrap/>
            <w:vAlign w:val="bottom"/>
            <w:hideMark/>
          </w:tcPr>
          <w:p w14:paraId="0467FECE"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Peças</w:t>
            </w:r>
          </w:p>
        </w:tc>
        <w:tc>
          <w:tcPr>
            <w:tcW w:w="882" w:type="dxa"/>
            <w:tcBorders>
              <w:top w:val="single" w:sz="4" w:space="0" w:color="auto"/>
              <w:left w:val="nil"/>
              <w:bottom w:val="nil"/>
              <w:right w:val="single" w:sz="4" w:space="0" w:color="auto"/>
            </w:tcBorders>
            <w:shd w:val="clear" w:color="auto" w:fill="auto"/>
            <w:noWrap/>
            <w:vAlign w:val="bottom"/>
            <w:hideMark/>
          </w:tcPr>
          <w:p w14:paraId="24A6E37A"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Ficha</w:t>
            </w:r>
          </w:p>
        </w:tc>
        <w:tc>
          <w:tcPr>
            <w:tcW w:w="1036" w:type="dxa"/>
            <w:tcBorders>
              <w:top w:val="single" w:sz="4" w:space="0" w:color="auto"/>
              <w:left w:val="nil"/>
              <w:bottom w:val="nil"/>
              <w:right w:val="single" w:sz="4" w:space="0" w:color="auto"/>
            </w:tcBorders>
            <w:shd w:val="clear" w:color="auto" w:fill="auto"/>
            <w:noWrap/>
            <w:vAlign w:val="bottom"/>
            <w:hideMark/>
          </w:tcPr>
          <w:p w14:paraId="31719377"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Serviços</w:t>
            </w:r>
          </w:p>
        </w:tc>
        <w:tc>
          <w:tcPr>
            <w:tcW w:w="780" w:type="dxa"/>
            <w:tcBorders>
              <w:top w:val="single" w:sz="4" w:space="0" w:color="auto"/>
              <w:left w:val="nil"/>
              <w:bottom w:val="nil"/>
              <w:right w:val="single" w:sz="4" w:space="0" w:color="auto"/>
            </w:tcBorders>
            <w:shd w:val="clear" w:color="auto" w:fill="auto"/>
            <w:noWrap/>
            <w:vAlign w:val="bottom"/>
            <w:hideMark/>
          </w:tcPr>
          <w:p w14:paraId="6D331565"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Ficha</w:t>
            </w:r>
          </w:p>
        </w:tc>
        <w:tc>
          <w:tcPr>
            <w:tcW w:w="2247" w:type="dxa"/>
            <w:tcBorders>
              <w:top w:val="single" w:sz="4" w:space="0" w:color="auto"/>
              <w:left w:val="nil"/>
              <w:bottom w:val="nil"/>
              <w:right w:val="single" w:sz="4" w:space="0" w:color="auto"/>
            </w:tcBorders>
            <w:shd w:val="clear" w:color="auto" w:fill="auto"/>
            <w:noWrap/>
            <w:vAlign w:val="bottom"/>
            <w:hideMark/>
          </w:tcPr>
          <w:p w14:paraId="5BC8A360" w14:textId="77777777" w:rsidR="00545CE8" w:rsidRPr="00545CE8" w:rsidRDefault="00545CE8" w:rsidP="00545CE8">
            <w:pPr>
              <w:suppressAutoHyphens w:val="0"/>
              <w:jc w:val="center"/>
              <w:rPr>
                <w:rFonts w:ascii="Arial" w:hAnsi="Arial" w:cs="Arial"/>
                <w:b/>
                <w:bCs/>
                <w:kern w:val="0"/>
                <w:sz w:val="20"/>
                <w:szCs w:val="20"/>
                <w:lang w:eastAsia="pt-BR"/>
              </w:rPr>
            </w:pPr>
            <w:r w:rsidRPr="00545CE8">
              <w:rPr>
                <w:rFonts w:ascii="Arial" w:hAnsi="Arial" w:cs="Arial"/>
                <w:b/>
                <w:bCs/>
                <w:kern w:val="0"/>
                <w:sz w:val="20"/>
                <w:szCs w:val="20"/>
                <w:lang w:eastAsia="pt-BR"/>
              </w:rPr>
              <w:t>Secretarias</w:t>
            </w:r>
          </w:p>
        </w:tc>
      </w:tr>
      <w:tr w:rsidR="00545CE8" w:rsidRPr="00545CE8" w14:paraId="7BAAEEA9" w14:textId="77777777" w:rsidTr="00EC3C54">
        <w:trPr>
          <w:trHeight w:val="855"/>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475DCEF6" w14:textId="77777777" w:rsidR="00545CE8" w:rsidRPr="00545CE8" w:rsidRDefault="00545CE8" w:rsidP="00545CE8">
            <w:pPr>
              <w:suppressAutoHyphens w:val="0"/>
              <w:rPr>
                <w:rFonts w:ascii="Arial" w:hAnsi="Arial" w:cs="Arial"/>
                <w:kern w:val="0"/>
                <w:sz w:val="22"/>
                <w:szCs w:val="22"/>
                <w:lang w:eastAsia="pt-BR"/>
              </w:rPr>
            </w:pPr>
            <w:r w:rsidRPr="00545CE8">
              <w:rPr>
                <w:rFonts w:ascii="Arial" w:hAnsi="Arial" w:cs="Arial"/>
                <w:kern w:val="0"/>
                <w:sz w:val="22"/>
                <w:szCs w:val="22"/>
                <w:lang w:eastAsia="pt-BR"/>
              </w:rPr>
              <w:t>Honda NXR 150 Bros, 2012/2012, Placa HSH-3139</w:t>
            </w:r>
          </w:p>
        </w:tc>
        <w:tc>
          <w:tcPr>
            <w:tcW w:w="1213" w:type="dxa"/>
            <w:tcBorders>
              <w:top w:val="nil"/>
              <w:left w:val="nil"/>
              <w:bottom w:val="single" w:sz="4" w:space="0" w:color="auto"/>
              <w:right w:val="single" w:sz="4" w:space="0" w:color="auto"/>
            </w:tcBorders>
            <w:shd w:val="clear" w:color="auto" w:fill="auto"/>
            <w:vAlign w:val="center"/>
            <w:hideMark/>
          </w:tcPr>
          <w:p w14:paraId="74D981BD" w14:textId="77777777" w:rsidR="00545CE8" w:rsidRPr="00545CE8" w:rsidRDefault="00545CE8" w:rsidP="00545CE8">
            <w:pPr>
              <w:suppressAutoHyphens w:val="0"/>
              <w:jc w:val="center"/>
              <w:rPr>
                <w:rFonts w:ascii="Arial" w:hAnsi="Arial" w:cs="Arial"/>
                <w:kern w:val="0"/>
                <w:sz w:val="22"/>
                <w:szCs w:val="22"/>
                <w:lang w:eastAsia="pt-BR"/>
              </w:rPr>
            </w:pPr>
            <w:r w:rsidRPr="00545CE8">
              <w:rPr>
                <w:rFonts w:ascii="Arial" w:hAnsi="Arial" w:cs="Arial"/>
                <w:kern w:val="0"/>
                <w:sz w:val="22"/>
                <w:szCs w:val="22"/>
                <w:lang w:eastAsia="pt-BR"/>
              </w:rPr>
              <w:t xml:space="preserve">     2.400,00 </w:t>
            </w:r>
          </w:p>
        </w:tc>
        <w:tc>
          <w:tcPr>
            <w:tcW w:w="882" w:type="dxa"/>
            <w:tcBorders>
              <w:top w:val="nil"/>
              <w:left w:val="nil"/>
              <w:bottom w:val="single" w:sz="4" w:space="0" w:color="auto"/>
              <w:right w:val="single" w:sz="4" w:space="0" w:color="auto"/>
            </w:tcBorders>
            <w:shd w:val="clear" w:color="auto" w:fill="auto"/>
            <w:noWrap/>
            <w:vAlign w:val="center"/>
            <w:hideMark/>
          </w:tcPr>
          <w:p w14:paraId="57532FB6" w14:textId="77777777" w:rsidR="00545CE8" w:rsidRPr="00545CE8" w:rsidRDefault="00545CE8" w:rsidP="00545CE8">
            <w:pPr>
              <w:suppressAutoHyphens w:val="0"/>
              <w:jc w:val="right"/>
              <w:rPr>
                <w:rFonts w:ascii="Arial" w:hAnsi="Arial" w:cs="Arial"/>
                <w:b/>
                <w:bCs/>
                <w:kern w:val="0"/>
                <w:sz w:val="22"/>
                <w:szCs w:val="22"/>
                <w:lang w:eastAsia="pt-BR"/>
              </w:rPr>
            </w:pPr>
            <w:r w:rsidRPr="00545CE8">
              <w:rPr>
                <w:rFonts w:ascii="Arial" w:hAnsi="Arial" w:cs="Arial"/>
                <w:b/>
                <w:bCs/>
                <w:kern w:val="0"/>
                <w:sz w:val="22"/>
                <w:szCs w:val="22"/>
                <w:lang w:eastAsia="pt-BR"/>
              </w:rPr>
              <w:t>351</w:t>
            </w:r>
          </w:p>
        </w:tc>
        <w:tc>
          <w:tcPr>
            <w:tcW w:w="1036" w:type="dxa"/>
            <w:tcBorders>
              <w:top w:val="nil"/>
              <w:left w:val="nil"/>
              <w:bottom w:val="single" w:sz="4" w:space="0" w:color="auto"/>
              <w:right w:val="single" w:sz="4" w:space="0" w:color="auto"/>
            </w:tcBorders>
            <w:shd w:val="clear" w:color="auto" w:fill="auto"/>
            <w:noWrap/>
            <w:vAlign w:val="center"/>
            <w:hideMark/>
          </w:tcPr>
          <w:p w14:paraId="2D5A434B" w14:textId="77777777" w:rsidR="00545CE8" w:rsidRPr="00545CE8" w:rsidRDefault="00545CE8" w:rsidP="00545CE8">
            <w:pPr>
              <w:suppressAutoHyphens w:val="0"/>
              <w:rPr>
                <w:rFonts w:ascii="Arial" w:hAnsi="Arial" w:cs="Arial"/>
                <w:kern w:val="0"/>
                <w:sz w:val="22"/>
                <w:szCs w:val="22"/>
                <w:lang w:eastAsia="pt-BR"/>
              </w:rPr>
            </w:pPr>
            <w:r w:rsidRPr="00545CE8">
              <w:rPr>
                <w:rFonts w:ascii="Arial" w:hAnsi="Arial" w:cs="Arial"/>
                <w:kern w:val="0"/>
                <w:sz w:val="22"/>
                <w:szCs w:val="22"/>
                <w:lang w:eastAsia="pt-BR"/>
              </w:rPr>
              <w:t xml:space="preserve">               -   </w:t>
            </w:r>
          </w:p>
        </w:tc>
        <w:tc>
          <w:tcPr>
            <w:tcW w:w="780" w:type="dxa"/>
            <w:tcBorders>
              <w:top w:val="nil"/>
              <w:left w:val="nil"/>
              <w:bottom w:val="single" w:sz="4" w:space="0" w:color="auto"/>
              <w:right w:val="single" w:sz="4" w:space="0" w:color="auto"/>
            </w:tcBorders>
            <w:shd w:val="clear" w:color="auto" w:fill="auto"/>
            <w:noWrap/>
            <w:vAlign w:val="center"/>
            <w:hideMark/>
          </w:tcPr>
          <w:p w14:paraId="7AD4567B" w14:textId="77777777" w:rsidR="00545CE8" w:rsidRPr="00545CE8" w:rsidRDefault="00545CE8" w:rsidP="00545CE8">
            <w:pPr>
              <w:suppressAutoHyphens w:val="0"/>
              <w:rPr>
                <w:rFonts w:ascii="Arial" w:hAnsi="Arial" w:cs="Arial"/>
                <w:b/>
                <w:bCs/>
                <w:kern w:val="0"/>
                <w:sz w:val="22"/>
                <w:szCs w:val="22"/>
                <w:lang w:eastAsia="pt-BR"/>
              </w:rPr>
            </w:pPr>
            <w:r w:rsidRPr="00545CE8">
              <w:rPr>
                <w:rFonts w:ascii="Arial" w:hAnsi="Arial" w:cs="Arial"/>
                <w:b/>
                <w:bCs/>
                <w:kern w:val="0"/>
                <w:sz w:val="22"/>
                <w:szCs w:val="22"/>
                <w:lang w:eastAsia="pt-BR"/>
              </w:rPr>
              <w:t> </w:t>
            </w:r>
          </w:p>
        </w:tc>
        <w:tc>
          <w:tcPr>
            <w:tcW w:w="2247" w:type="dxa"/>
            <w:tcBorders>
              <w:top w:val="nil"/>
              <w:left w:val="nil"/>
              <w:bottom w:val="single" w:sz="4" w:space="0" w:color="auto"/>
              <w:right w:val="single" w:sz="4" w:space="0" w:color="auto"/>
            </w:tcBorders>
            <w:shd w:val="clear" w:color="auto" w:fill="auto"/>
            <w:noWrap/>
            <w:vAlign w:val="center"/>
            <w:hideMark/>
          </w:tcPr>
          <w:p w14:paraId="3F069C67" w14:textId="77777777" w:rsidR="00545CE8" w:rsidRPr="00545CE8" w:rsidRDefault="00545CE8" w:rsidP="00545CE8">
            <w:pPr>
              <w:suppressAutoHyphens w:val="0"/>
              <w:jc w:val="center"/>
              <w:rPr>
                <w:rFonts w:ascii="Arial" w:hAnsi="Arial" w:cs="Arial"/>
                <w:kern w:val="0"/>
                <w:sz w:val="22"/>
                <w:szCs w:val="22"/>
                <w:lang w:eastAsia="pt-BR"/>
              </w:rPr>
            </w:pPr>
            <w:r w:rsidRPr="00545CE8">
              <w:rPr>
                <w:rFonts w:ascii="Arial" w:hAnsi="Arial" w:cs="Arial"/>
                <w:kern w:val="0"/>
                <w:sz w:val="22"/>
                <w:szCs w:val="22"/>
                <w:lang w:eastAsia="pt-BR"/>
              </w:rPr>
              <w:t>OBRAS</w:t>
            </w:r>
          </w:p>
        </w:tc>
      </w:tr>
      <w:tr w:rsidR="00545CE8" w:rsidRPr="00545CE8" w14:paraId="2558083D" w14:textId="77777777" w:rsidTr="00EC3C54">
        <w:trPr>
          <w:trHeight w:val="855"/>
        </w:trPr>
        <w:tc>
          <w:tcPr>
            <w:tcW w:w="2626" w:type="dxa"/>
            <w:tcBorders>
              <w:top w:val="nil"/>
              <w:left w:val="single" w:sz="4" w:space="0" w:color="auto"/>
              <w:bottom w:val="single" w:sz="4" w:space="0" w:color="auto"/>
              <w:right w:val="single" w:sz="4" w:space="0" w:color="auto"/>
            </w:tcBorders>
            <w:shd w:val="clear" w:color="auto" w:fill="auto"/>
            <w:vAlign w:val="center"/>
            <w:hideMark/>
          </w:tcPr>
          <w:p w14:paraId="6792C207" w14:textId="77777777" w:rsidR="00545CE8" w:rsidRPr="00545CE8" w:rsidRDefault="00545CE8" w:rsidP="00545CE8">
            <w:pPr>
              <w:suppressAutoHyphens w:val="0"/>
              <w:rPr>
                <w:rFonts w:ascii="Arial" w:hAnsi="Arial" w:cs="Arial"/>
                <w:kern w:val="0"/>
                <w:sz w:val="22"/>
                <w:szCs w:val="22"/>
                <w:lang w:eastAsia="pt-BR"/>
              </w:rPr>
            </w:pPr>
            <w:r w:rsidRPr="00545CE8">
              <w:rPr>
                <w:rFonts w:ascii="Arial" w:hAnsi="Arial" w:cs="Arial"/>
                <w:kern w:val="0"/>
                <w:sz w:val="22"/>
                <w:szCs w:val="22"/>
                <w:lang w:eastAsia="pt-BR"/>
              </w:rPr>
              <w:t>Honda Biz 125 CC, 2012/2012, Placa HTO-0960</w:t>
            </w:r>
          </w:p>
        </w:tc>
        <w:tc>
          <w:tcPr>
            <w:tcW w:w="1213" w:type="dxa"/>
            <w:tcBorders>
              <w:top w:val="nil"/>
              <w:left w:val="nil"/>
              <w:bottom w:val="single" w:sz="4" w:space="0" w:color="auto"/>
              <w:right w:val="single" w:sz="4" w:space="0" w:color="auto"/>
            </w:tcBorders>
            <w:shd w:val="clear" w:color="auto" w:fill="auto"/>
            <w:vAlign w:val="center"/>
            <w:hideMark/>
          </w:tcPr>
          <w:p w14:paraId="042A7178" w14:textId="77777777" w:rsidR="00545CE8" w:rsidRPr="00545CE8" w:rsidRDefault="00545CE8" w:rsidP="00545CE8">
            <w:pPr>
              <w:suppressAutoHyphens w:val="0"/>
              <w:jc w:val="center"/>
              <w:rPr>
                <w:rFonts w:ascii="Arial" w:hAnsi="Arial" w:cs="Arial"/>
                <w:kern w:val="0"/>
                <w:sz w:val="22"/>
                <w:szCs w:val="22"/>
                <w:lang w:eastAsia="pt-BR"/>
              </w:rPr>
            </w:pPr>
            <w:r w:rsidRPr="00545CE8">
              <w:rPr>
                <w:rFonts w:ascii="Arial" w:hAnsi="Arial" w:cs="Arial"/>
                <w:kern w:val="0"/>
                <w:sz w:val="22"/>
                <w:szCs w:val="22"/>
                <w:lang w:eastAsia="pt-BR"/>
              </w:rPr>
              <w:t xml:space="preserve">        500,00 </w:t>
            </w:r>
          </w:p>
        </w:tc>
        <w:tc>
          <w:tcPr>
            <w:tcW w:w="882" w:type="dxa"/>
            <w:tcBorders>
              <w:top w:val="nil"/>
              <w:left w:val="nil"/>
              <w:bottom w:val="single" w:sz="4" w:space="0" w:color="auto"/>
              <w:right w:val="single" w:sz="4" w:space="0" w:color="auto"/>
            </w:tcBorders>
            <w:shd w:val="clear" w:color="auto" w:fill="auto"/>
            <w:noWrap/>
            <w:vAlign w:val="center"/>
            <w:hideMark/>
          </w:tcPr>
          <w:p w14:paraId="6B4FC3C9" w14:textId="77777777" w:rsidR="00545CE8" w:rsidRPr="00545CE8" w:rsidRDefault="00545CE8" w:rsidP="00545CE8">
            <w:pPr>
              <w:suppressAutoHyphens w:val="0"/>
              <w:jc w:val="right"/>
              <w:rPr>
                <w:rFonts w:ascii="Arial" w:hAnsi="Arial" w:cs="Arial"/>
                <w:b/>
                <w:bCs/>
                <w:kern w:val="0"/>
                <w:sz w:val="22"/>
                <w:szCs w:val="22"/>
                <w:lang w:eastAsia="pt-BR"/>
              </w:rPr>
            </w:pPr>
            <w:r w:rsidRPr="00545CE8">
              <w:rPr>
                <w:rFonts w:ascii="Arial" w:hAnsi="Arial" w:cs="Arial"/>
                <w:b/>
                <w:bCs/>
                <w:kern w:val="0"/>
                <w:sz w:val="22"/>
                <w:szCs w:val="22"/>
                <w:lang w:eastAsia="pt-BR"/>
              </w:rPr>
              <w:t>56</w:t>
            </w:r>
          </w:p>
        </w:tc>
        <w:tc>
          <w:tcPr>
            <w:tcW w:w="1036" w:type="dxa"/>
            <w:tcBorders>
              <w:top w:val="nil"/>
              <w:left w:val="nil"/>
              <w:bottom w:val="single" w:sz="4" w:space="0" w:color="auto"/>
              <w:right w:val="single" w:sz="4" w:space="0" w:color="auto"/>
            </w:tcBorders>
            <w:shd w:val="clear" w:color="auto" w:fill="auto"/>
            <w:noWrap/>
            <w:vAlign w:val="center"/>
            <w:hideMark/>
          </w:tcPr>
          <w:p w14:paraId="6E16E2E3" w14:textId="77777777" w:rsidR="00545CE8" w:rsidRPr="00545CE8" w:rsidRDefault="00545CE8" w:rsidP="00545CE8">
            <w:pPr>
              <w:suppressAutoHyphens w:val="0"/>
              <w:rPr>
                <w:rFonts w:ascii="Arial" w:hAnsi="Arial" w:cs="Arial"/>
                <w:kern w:val="0"/>
                <w:sz w:val="22"/>
                <w:szCs w:val="22"/>
                <w:lang w:eastAsia="pt-BR"/>
              </w:rPr>
            </w:pPr>
            <w:r w:rsidRPr="00545CE8">
              <w:rPr>
                <w:rFonts w:ascii="Arial" w:hAnsi="Arial" w:cs="Arial"/>
                <w:kern w:val="0"/>
                <w:sz w:val="22"/>
                <w:szCs w:val="22"/>
                <w:lang w:eastAsia="pt-BR"/>
              </w:rPr>
              <w:t xml:space="preserve">       800,00 </w:t>
            </w:r>
          </w:p>
        </w:tc>
        <w:tc>
          <w:tcPr>
            <w:tcW w:w="780" w:type="dxa"/>
            <w:tcBorders>
              <w:top w:val="nil"/>
              <w:left w:val="nil"/>
              <w:bottom w:val="single" w:sz="4" w:space="0" w:color="auto"/>
              <w:right w:val="single" w:sz="4" w:space="0" w:color="auto"/>
            </w:tcBorders>
            <w:shd w:val="clear" w:color="auto" w:fill="auto"/>
            <w:noWrap/>
            <w:vAlign w:val="center"/>
            <w:hideMark/>
          </w:tcPr>
          <w:p w14:paraId="7F0B1BD1" w14:textId="77777777" w:rsidR="00545CE8" w:rsidRPr="00545CE8" w:rsidRDefault="00545CE8" w:rsidP="00545CE8">
            <w:pPr>
              <w:suppressAutoHyphens w:val="0"/>
              <w:jc w:val="right"/>
              <w:rPr>
                <w:rFonts w:ascii="Arial" w:hAnsi="Arial" w:cs="Arial"/>
                <w:b/>
                <w:bCs/>
                <w:kern w:val="0"/>
                <w:sz w:val="22"/>
                <w:szCs w:val="22"/>
                <w:lang w:eastAsia="pt-BR"/>
              </w:rPr>
            </w:pPr>
            <w:r w:rsidRPr="00545CE8">
              <w:rPr>
                <w:rFonts w:ascii="Arial" w:hAnsi="Arial" w:cs="Arial"/>
                <w:b/>
                <w:bCs/>
                <w:kern w:val="0"/>
                <w:sz w:val="22"/>
                <w:szCs w:val="22"/>
                <w:lang w:eastAsia="pt-BR"/>
              </w:rPr>
              <w:t>58</w:t>
            </w:r>
          </w:p>
        </w:tc>
        <w:tc>
          <w:tcPr>
            <w:tcW w:w="2247" w:type="dxa"/>
            <w:tcBorders>
              <w:top w:val="nil"/>
              <w:left w:val="nil"/>
              <w:bottom w:val="single" w:sz="4" w:space="0" w:color="auto"/>
              <w:right w:val="single" w:sz="4" w:space="0" w:color="auto"/>
            </w:tcBorders>
            <w:shd w:val="clear" w:color="auto" w:fill="auto"/>
            <w:noWrap/>
            <w:vAlign w:val="center"/>
            <w:hideMark/>
          </w:tcPr>
          <w:p w14:paraId="68371CC8" w14:textId="77777777" w:rsidR="00545CE8" w:rsidRPr="00545CE8" w:rsidRDefault="00545CE8" w:rsidP="00545CE8">
            <w:pPr>
              <w:suppressAutoHyphens w:val="0"/>
              <w:jc w:val="center"/>
              <w:rPr>
                <w:rFonts w:ascii="Arial" w:hAnsi="Arial" w:cs="Arial"/>
                <w:kern w:val="0"/>
                <w:sz w:val="22"/>
                <w:szCs w:val="22"/>
                <w:lang w:eastAsia="pt-BR"/>
              </w:rPr>
            </w:pPr>
            <w:r w:rsidRPr="00545CE8">
              <w:rPr>
                <w:rFonts w:ascii="Arial" w:hAnsi="Arial" w:cs="Arial"/>
                <w:kern w:val="0"/>
                <w:sz w:val="22"/>
                <w:szCs w:val="22"/>
                <w:lang w:eastAsia="pt-BR"/>
              </w:rPr>
              <w:t>ADMINISTRAÇÃO</w:t>
            </w:r>
          </w:p>
        </w:tc>
      </w:tr>
      <w:tr w:rsidR="00545CE8" w:rsidRPr="00545CE8" w14:paraId="4CBFAF3B" w14:textId="77777777" w:rsidTr="00545CE8">
        <w:trPr>
          <w:trHeight w:val="300"/>
        </w:trPr>
        <w:tc>
          <w:tcPr>
            <w:tcW w:w="2626" w:type="dxa"/>
            <w:tcBorders>
              <w:top w:val="nil"/>
              <w:left w:val="single" w:sz="4" w:space="0" w:color="auto"/>
              <w:bottom w:val="single" w:sz="4" w:space="0" w:color="auto"/>
              <w:right w:val="single" w:sz="4" w:space="0" w:color="auto"/>
            </w:tcBorders>
            <w:shd w:val="clear" w:color="auto" w:fill="auto"/>
            <w:noWrap/>
            <w:vAlign w:val="center"/>
            <w:hideMark/>
          </w:tcPr>
          <w:p w14:paraId="3D40CEFF" w14:textId="777B744E" w:rsidR="00545CE8" w:rsidRPr="00545CE8" w:rsidRDefault="00545CE8" w:rsidP="00545CE8">
            <w:pPr>
              <w:suppressAutoHyphens w:val="0"/>
              <w:rPr>
                <w:rFonts w:ascii="Arial" w:hAnsi="Arial" w:cs="Arial"/>
                <w:b/>
                <w:bCs/>
                <w:kern w:val="0"/>
                <w:sz w:val="22"/>
                <w:szCs w:val="22"/>
                <w:lang w:eastAsia="pt-BR"/>
              </w:rPr>
            </w:pPr>
            <w:r w:rsidRPr="00545CE8">
              <w:rPr>
                <w:rFonts w:ascii="Arial" w:hAnsi="Arial" w:cs="Arial"/>
                <w:b/>
                <w:bCs/>
                <w:kern w:val="0"/>
                <w:sz w:val="22"/>
                <w:szCs w:val="22"/>
                <w:lang w:eastAsia="pt-BR"/>
              </w:rPr>
              <w:t>TOTAL…………………</w:t>
            </w:r>
          </w:p>
        </w:tc>
        <w:tc>
          <w:tcPr>
            <w:tcW w:w="1213" w:type="dxa"/>
            <w:tcBorders>
              <w:top w:val="nil"/>
              <w:left w:val="nil"/>
              <w:bottom w:val="single" w:sz="4" w:space="0" w:color="auto"/>
              <w:right w:val="single" w:sz="4" w:space="0" w:color="auto"/>
            </w:tcBorders>
            <w:shd w:val="clear" w:color="auto" w:fill="auto"/>
            <w:noWrap/>
            <w:vAlign w:val="center"/>
            <w:hideMark/>
          </w:tcPr>
          <w:p w14:paraId="7A51E75F" w14:textId="45953206" w:rsidR="00545CE8" w:rsidRPr="00545CE8" w:rsidRDefault="00545CE8" w:rsidP="00545CE8">
            <w:pPr>
              <w:suppressAutoHyphens w:val="0"/>
              <w:rPr>
                <w:rFonts w:ascii="Arial" w:hAnsi="Arial" w:cs="Arial"/>
                <w:b/>
                <w:bCs/>
                <w:kern w:val="0"/>
                <w:sz w:val="22"/>
                <w:szCs w:val="22"/>
                <w:lang w:eastAsia="pt-BR"/>
              </w:rPr>
            </w:pPr>
            <w:r w:rsidRPr="00545CE8">
              <w:rPr>
                <w:rFonts w:ascii="Arial" w:hAnsi="Arial" w:cs="Arial"/>
                <w:b/>
                <w:bCs/>
                <w:kern w:val="0"/>
                <w:sz w:val="22"/>
                <w:szCs w:val="22"/>
                <w:lang w:eastAsia="pt-BR"/>
              </w:rPr>
              <w:t xml:space="preserve">     </w:t>
            </w:r>
            <w:r>
              <w:rPr>
                <w:rFonts w:ascii="Arial" w:hAnsi="Arial" w:cs="Arial"/>
                <w:b/>
                <w:bCs/>
                <w:kern w:val="0"/>
                <w:sz w:val="22"/>
                <w:szCs w:val="22"/>
                <w:lang w:eastAsia="pt-BR"/>
              </w:rPr>
              <w:t>2</w:t>
            </w:r>
            <w:r w:rsidRPr="00545CE8">
              <w:rPr>
                <w:rFonts w:ascii="Arial" w:hAnsi="Arial" w:cs="Arial"/>
                <w:b/>
                <w:bCs/>
                <w:kern w:val="0"/>
                <w:sz w:val="22"/>
                <w:szCs w:val="22"/>
                <w:lang w:eastAsia="pt-BR"/>
              </w:rPr>
              <w:t xml:space="preserve">.900,00 </w:t>
            </w:r>
          </w:p>
        </w:tc>
        <w:tc>
          <w:tcPr>
            <w:tcW w:w="882" w:type="dxa"/>
            <w:tcBorders>
              <w:top w:val="nil"/>
              <w:left w:val="nil"/>
              <w:bottom w:val="single" w:sz="4" w:space="0" w:color="auto"/>
              <w:right w:val="single" w:sz="4" w:space="0" w:color="auto"/>
            </w:tcBorders>
            <w:shd w:val="clear" w:color="auto" w:fill="auto"/>
            <w:noWrap/>
            <w:vAlign w:val="center"/>
            <w:hideMark/>
          </w:tcPr>
          <w:p w14:paraId="33262671" w14:textId="77777777" w:rsidR="00545CE8" w:rsidRPr="00545CE8" w:rsidRDefault="00545CE8" w:rsidP="00545CE8">
            <w:pPr>
              <w:suppressAutoHyphens w:val="0"/>
              <w:rPr>
                <w:rFonts w:ascii="Arial" w:hAnsi="Arial" w:cs="Arial"/>
                <w:b/>
                <w:bCs/>
                <w:kern w:val="0"/>
                <w:sz w:val="22"/>
                <w:szCs w:val="22"/>
                <w:lang w:eastAsia="pt-BR"/>
              </w:rPr>
            </w:pPr>
            <w:r w:rsidRPr="00545CE8">
              <w:rPr>
                <w:rFonts w:ascii="Arial" w:hAnsi="Arial" w:cs="Arial"/>
                <w:b/>
                <w:bCs/>
                <w:kern w:val="0"/>
                <w:sz w:val="22"/>
                <w:szCs w:val="22"/>
                <w:lang w:eastAsia="pt-BR"/>
              </w:rPr>
              <w:t> </w:t>
            </w:r>
          </w:p>
        </w:tc>
        <w:tc>
          <w:tcPr>
            <w:tcW w:w="1036" w:type="dxa"/>
            <w:tcBorders>
              <w:top w:val="nil"/>
              <w:left w:val="nil"/>
              <w:bottom w:val="single" w:sz="4" w:space="0" w:color="auto"/>
              <w:right w:val="single" w:sz="4" w:space="0" w:color="auto"/>
            </w:tcBorders>
            <w:shd w:val="clear" w:color="auto" w:fill="auto"/>
            <w:noWrap/>
            <w:vAlign w:val="center"/>
            <w:hideMark/>
          </w:tcPr>
          <w:p w14:paraId="599D8B80" w14:textId="0CC913F4" w:rsidR="00545CE8" w:rsidRPr="00545CE8" w:rsidRDefault="00545CE8" w:rsidP="00545CE8">
            <w:pPr>
              <w:suppressAutoHyphens w:val="0"/>
              <w:rPr>
                <w:rFonts w:ascii="Arial" w:hAnsi="Arial" w:cs="Arial"/>
                <w:b/>
                <w:bCs/>
                <w:kern w:val="0"/>
                <w:sz w:val="22"/>
                <w:szCs w:val="22"/>
                <w:lang w:eastAsia="pt-BR"/>
              </w:rPr>
            </w:pPr>
            <w:r w:rsidRPr="00545CE8">
              <w:rPr>
                <w:rFonts w:ascii="Arial" w:hAnsi="Arial" w:cs="Arial"/>
                <w:b/>
                <w:bCs/>
                <w:kern w:val="0"/>
                <w:sz w:val="22"/>
                <w:szCs w:val="22"/>
                <w:lang w:eastAsia="pt-BR"/>
              </w:rPr>
              <w:t xml:space="preserve">    800,00 </w:t>
            </w:r>
          </w:p>
        </w:tc>
        <w:tc>
          <w:tcPr>
            <w:tcW w:w="780" w:type="dxa"/>
            <w:tcBorders>
              <w:top w:val="nil"/>
              <w:left w:val="nil"/>
              <w:bottom w:val="single" w:sz="4" w:space="0" w:color="auto"/>
              <w:right w:val="single" w:sz="4" w:space="0" w:color="auto"/>
            </w:tcBorders>
            <w:shd w:val="clear" w:color="auto" w:fill="auto"/>
            <w:noWrap/>
            <w:vAlign w:val="center"/>
            <w:hideMark/>
          </w:tcPr>
          <w:p w14:paraId="0BFD8E29" w14:textId="77777777" w:rsidR="00545CE8" w:rsidRPr="00545CE8" w:rsidRDefault="00545CE8" w:rsidP="00545CE8">
            <w:pPr>
              <w:suppressAutoHyphens w:val="0"/>
              <w:rPr>
                <w:rFonts w:ascii="Arial" w:hAnsi="Arial" w:cs="Arial"/>
                <w:b/>
                <w:bCs/>
                <w:kern w:val="0"/>
                <w:sz w:val="22"/>
                <w:szCs w:val="22"/>
                <w:lang w:eastAsia="pt-BR"/>
              </w:rPr>
            </w:pPr>
            <w:r w:rsidRPr="00545CE8">
              <w:rPr>
                <w:rFonts w:ascii="Arial" w:hAnsi="Arial" w:cs="Arial"/>
                <w:b/>
                <w:bCs/>
                <w:kern w:val="0"/>
                <w:sz w:val="22"/>
                <w:szCs w:val="22"/>
                <w:lang w:eastAsia="pt-BR"/>
              </w:rPr>
              <w:t> </w:t>
            </w:r>
          </w:p>
        </w:tc>
        <w:tc>
          <w:tcPr>
            <w:tcW w:w="2247" w:type="dxa"/>
            <w:tcBorders>
              <w:top w:val="nil"/>
              <w:left w:val="nil"/>
              <w:bottom w:val="single" w:sz="4" w:space="0" w:color="auto"/>
              <w:right w:val="single" w:sz="4" w:space="0" w:color="auto"/>
            </w:tcBorders>
            <w:shd w:val="clear" w:color="auto" w:fill="auto"/>
            <w:noWrap/>
            <w:hideMark/>
          </w:tcPr>
          <w:p w14:paraId="19437A83" w14:textId="75AE12CD" w:rsidR="00545CE8" w:rsidRPr="00545CE8" w:rsidRDefault="00545CE8" w:rsidP="00545CE8">
            <w:pPr>
              <w:suppressAutoHyphens w:val="0"/>
              <w:rPr>
                <w:rFonts w:ascii="Arial" w:hAnsi="Arial" w:cs="Arial"/>
                <w:b/>
                <w:bCs/>
                <w:kern w:val="0"/>
                <w:sz w:val="22"/>
                <w:szCs w:val="22"/>
                <w:lang w:eastAsia="pt-BR"/>
              </w:rPr>
            </w:pPr>
            <w:r w:rsidRPr="00545CE8">
              <w:rPr>
                <w:rFonts w:ascii="Arial" w:hAnsi="Arial" w:cs="Arial"/>
                <w:b/>
                <w:bCs/>
                <w:kern w:val="0"/>
                <w:sz w:val="22"/>
                <w:szCs w:val="22"/>
                <w:lang w:eastAsia="pt-BR"/>
              </w:rPr>
              <w:t xml:space="preserve">                 </w:t>
            </w:r>
            <w:r>
              <w:rPr>
                <w:rFonts w:ascii="Arial" w:hAnsi="Arial" w:cs="Arial"/>
                <w:b/>
                <w:bCs/>
                <w:kern w:val="0"/>
                <w:sz w:val="22"/>
                <w:szCs w:val="22"/>
                <w:lang w:eastAsia="pt-BR"/>
              </w:rPr>
              <w:t>3</w:t>
            </w:r>
            <w:r w:rsidRPr="00545CE8">
              <w:rPr>
                <w:rFonts w:ascii="Arial" w:hAnsi="Arial" w:cs="Arial"/>
                <w:b/>
                <w:bCs/>
                <w:kern w:val="0"/>
                <w:sz w:val="22"/>
                <w:szCs w:val="22"/>
                <w:lang w:eastAsia="pt-BR"/>
              </w:rPr>
              <w:t xml:space="preserve">.700,00 </w:t>
            </w:r>
          </w:p>
        </w:tc>
      </w:tr>
    </w:tbl>
    <w:p w14:paraId="2B077E77" w14:textId="77777777" w:rsidR="001D71FF" w:rsidRDefault="001D71F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2.1. Realização dos serviços de manutenção preventiva e corretiva, incluindo o fornecimento de peças e mão-de-obra, compreendendo serviços de mecânica, elétrica, </w:t>
      </w:r>
      <w:r>
        <w:rPr>
          <w:rFonts w:ascii="Arial Narrow" w:hAnsi="Arial Narrow" w:cs="Arial Narrow"/>
          <w:sz w:val="27"/>
          <w:szCs w:val="27"/>
          <w:lang w:val="pt-PT"/>
        </w:rPr>
        <w:lastRenderedPageBreak/>
        <w:t>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lastRenderedPageBreak/>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FA55035" w14:textId="77777777" w:rsidR="007927DC" w:rsidRDefault="007927DC" w:rsidP="007927DC">
      <w:pPr>
        <w:jc w:val="both"/>
        <w:rPr>
          <w:rFonts w:ascii="Arial Narrow" w:hAnsi="Arial Narrow" w:cs="Arial Narrow"/>
          <w:sz w:val="27"/>
          <w:szCs w:val="27"/>
        </w:rPr>
      </w:pP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3806DEF" w14:textId="77777777" w:rsidR="007927DC" w:rsidRDefault="007927DC" w:rsidP="007927DC">
      <w:pPr>
        <w:jc w:val="both"/>
        <w:rPr>
          <w:rFonts w:ascii="Arial Narrow" w:hAnsi="Arial Narrow" w:cs="Arial Narrow"/>
          <w:sz w:val="28"/>
          <w:szCs w:val="28"/>
        </w:rPr>
      </w:pPr>
    </w:p>
    <w:p w14:paraId="35C37952" w14:textId="42AC274A" w:rsidR="00F70660" w:rsidRDefault="00F70660"/>
    <w:p w14:paraId="61B08F65" w14:textId="4D79F047" w:rsidR="00D5408D" w:rsidRDefault="00D5408D"/>
    <w:p w14:paraId="5A03C4C9" w14:textId="5DA1298F" w:rsidR="00D5408D" w:rsidRDefault="00D5408D"/>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81F7AE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08701F51" w:rsidR="00D5408D" w:rsidRPr="003C5E1F" w:rsidRDefault="003C5E1F" w:rsidP="00D5408D">
      <w:pPr>
        <w:pStyle w:val="Corpodetexto"/>
        <w:rPr>
          <w:rFonts w:ascii="Arial Narrow" w:hAnsi="Arial Narrow" w:cs="Arial Narrow"/>
          <w:b/>
          <w:bCs/>
          <w:sz w:val="27"/>
          <w:szCs w:val="27"/>
          <w:lang w:val="pt-BR"/>
        </w:rPr>
      </w:pPr>
      <w:r>
        <w:rPr>
          <w:noProof/>
        </w:rPr>
        <w:drawing>
          <wp:anchor distT="0" distB="0" distL="114300" distR="114300" simplePos="0" relativeHeight="251661312" behindDoc="0" locked="0" layoutInCell="1" allowOverlap="1" wp14:anchorId="3A1D1E76" wp14:editId="0D528B24">
            <wp:simplePos x="0" y="0"/>
            <wp:positionH relativeFrom="column">
              <wp:posOffset>91440</wp:posOffset>
            </wp:positionH>
            <wp:positionV relativeFrom="page">
              <wp:posOffset>3390900</wp:posOffset>
            </wp:positionV>
            <wp:extent cx="3517265" cy="2095500"/>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284" t="33018" r="26241" b="55384"/>
                    <a:stretch/>
                  </pic:blipFill>
                  <pic:spPr bwMode="auto">
                    <a:xfrm>
                      <a:off x="0" y="0"/>
                      <a:ext cx="3517265"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08D">
        <w:rPr>
          <w:noProof/>
        </w:rPr>
        <w:drawing>
          <wp:anchor distT="0" distB="0" distL="0" distR="0" simplePos="0" relativeHeight="251656192" behindDoc="0" locked="0" layoutInCell="1" allowOverlap="1" wp14:anchorId="7231D266" wp14:editId="39913B03">
            <wp:simplePos x="0" y="0"/>
            <wp:positionH relativeFrom="margin">
              <wp:align>right</wp:align>
            </wp:positionH>
            <wp:positionV relativeFrom="paragraph">
              <wp:posOffset>327660</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lang w:val="pt-BR"/>
        </w:rPr>
        <w:t>Motocicleta:</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20111BEF"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3A3C92F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51C4155D"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sectPr w:rsidR="00D5408D" w:rsidSect="007927DC">
      <w:headerReference w:type="default" r:id="rId9"/>
      <w:footerReference w:type="default" r:id="rId10"/>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117D66"/>
    <w:rsid w:val="00163266"/>
    <w:rsid w:val="001D71FF"/>
    <w:rsid w:val="002648A8"/>
    <w:rsid w:val="003248CF"/>
    <w:rsid w:val="003562A1"/>
    <w:rsid w:val="003C4E4B"/>
    <w:rsid w:val="003C5E1F"/>
    <w:rsid w:val="0052312A"/>
    <w:rsid w:val="00545CE8"/>
    <w:rsid w:val="00582FF1"/>
    <w:rsid w:val="00617A4C"/>
    <w:rsid w:val="0063763D"/>
    <w:rsid w:val="00686272"/>
    <w:rsid w:val="007927DC"/>
    <w:rsid w:val="007B6C25"/>
    <w:rsid w:val="009A3546"/>
    <w:rsid w:val="00AA441B"/>
    <w:rsid w:val="00B0418B"/>
    <w:rsid w:val="00D161FD"/>
    <w:rsid w:val="00D5408D"/>
    <w:rsid w:val="00EC3C54"/>
    <w:rsid w:val="00F303E0"/>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710231385">
      <w:bodyDiv w:val="1"/>
      <w:marLeft w:val="0"/>
      <w:marRight w:val="0"/>
      <w:marTop w:val="0"/>
      <w:marBottom w:val="0"/>
      <w:divBdr>
        <w:top w:val="none" w:sz="0" w:space="0" w:color="auto"/>
        <w:left w:val="none" w:sz="0" w:space="0" w:color="auto"/>
        <w:bottom w:val="none" w:sz="0" w:space="0" w:color="auto"/>
        <w:right w:val="none" w:sz="0" w:space="0" w:color="auto"/>
      </w:divBdr>
    </w:div>
    <w:div w:id="821891384">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586920966">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9498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15</Pages>
  <Words>4784</Words>
  <Characters>25837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2022-03-29T14:49:00Z</cp:lastPrinted>
  <dcterms:created xsi:type="dcterms:W3CDTF">2022-03-28T15:14:00Z</dcterms:created>
  <dcterms:modified xsi:type="dcterms:W3CDTF">2022-03-29T14:52:00Z</dcterms:modified>
</cp:coreProperties>
</file>