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D2BEB3" w14:textId="0B71F1C4" w:rsidR="00126711" w:rsidRDefault="00126711" w:rsidP="00126711">
      <w:pPr>
        <w:keepNext/>
        <w:shd w:val="clear" w:color="auto" w:fill="FFFFFF"/>
        <w:autoSpaceDE w:val="0"/>
        <w:autoSpaceDN w:val="0"/>
        <w:adjustRightInd w:val="0"/>
        <w:jc w:val="center"/>
        <w:rPr>
          <w:rFonts w:ascii="Arial Narrow" w:eastAsia="Times New Roman" w:hAnsi="Arial Narrow" w:cs="Arial Narrow"/>
          <w:sz w:val="28"/>
          <w:szCs w:val="28"/>
        </w:rPr>
      </w:pPr>
      <w:r>
        <w:rPr>
          <w:rFonts w:ascii="Arial Narrow" w:hAnsi="Arial Narrow" w:cs="Arial Narrow"/>
          <w:b/>
          <w:bCs/>
          <w:sz w:val="28"/>
          <w:szCs w:val="28"/>
        </w:rPr>
        <w:t xml:space="preserve">CONTRATO ADMINISTRATIVO Nº. </w:t>
      </w:r>
      <w:r>
        <w:rPr>
          <w:rFonts w:ascii="Arial Narrow" w:hAnsi="Arial Narrow" w:cs="Arial Narrow"/>
          <w:b/>
          <w:bCs/>
          <w:sz w:val="28"/>
          <w:szCs w:val="28"/>
        </w:rPr>
        <w:t>090</w:t>
      </w:r>
      <w:r>
        <w:rPr>
          <w:rFonts w:ascii="Arial Narrow" w:hAnsi="Arial Narrow" w:cs="Arial Narrow"/>
          <w:b/>
          <w:bCs/>
          <w:sz w:val="28"/>
          <w:szCs w:val="28"/>
        </w:rPr>
        <w:t>/2024.</w:t>
      </w:r>
    </w:p>
    <w:p w14:paraId="11EABA23" w14:textId="5C531C9A" w:rsidR="00126711" w:rsidRDefault="00126711" w:rsidP="00126711">
      <w:pPr>
        <w:pStyle w:val="Prembulo"/>
        <w:spacing w:before="120" w:afterLines="120" w:after="288" w:line="312" w:lineRule="auto"/>
        <w:ind w:left="4962"/>
        <w:rPr>
          <w:rFonts w:ascii="Arial Narrow" w:hAnsi="Arial Narrow"/>
          <w:b/>
          <w:sz w:val="26"/>
          <w:szCs w:val="26"/>
        </w:rPr>
      </w:pPr>
      <w:r>
        <w:rPr>
          <w:rFonts w:ascii="Arial Narrow" w:hAnsi="Arial Narrow"/>
          <w:b/>
          <w:sz w:val="26"/>
          <w:szCs w:val="26"/>
        </w:rPr>
        <w:t xml:space="preserve">CONTRATO ADMINISTRATIVO Nº </w:t>
      </w:r>
      <w:r>
        <w:rPr>
          <w:rFonts w:ascii="Arial Narrow" w:hAnsi="Arial Narrow"/>
          <w:b/>
          <w:sz w:val="26"/>
          <w:szCs w:val="26"/>
        </w:rPr>
        <w:t>090/2024</w:t>
      </w:r>
      <w:r>
        <w:rPr>
          <w:rFonts w:ascii="Arial Narrow" w:hAnsi="Arial Narrow"/>
          <w:b/>
          <w:sz w:val="26"/>
          <w:szCs w:val="26"/>
        </w:rPr>
        <w:t xml:space="preserve">, QUE FAZEM ENTRE SI A PREFEITURA MUNICIPAL DE IGUATEMI, ESTADO DO MATO </w:t>
      </w:r>
      <w:r w:rsidRPr="002319BC">
        <w:rPr>
          <w:rFonts w:ascii="Arial Narrow" w:hAnsi="Arial Narrow"/>
          <w:b/>
          <w:sz w:val="26"/>
          <w:szCs w:val="26"/>
        </w:rPr>
        <w:t xml:space="preserve">GROSSO DO SUL, E </w:t>
      </w:r>
      <w:r w:rsidR="002319BC" w:rsidRPr="002319BC">
        <w:rPr>
          <w:rFonts w:ascii="Arial Narrow" w:hAnsi="Arial Narrow"/>
          <w:b/>
          <w:sz w:val="26"/>
          <w:szCs w:val="26"/>
        </w:rPr>
        <w:t xml:space="preserve">F. C. SOBRAL ARTIGOS DO VESTUÁRIO </w:t>
      </w:r>
      <w:r w:rsidR="002319BC">
        <w:rPr>
          <w:rFonts w:ascii="Arial Narrow" w:hAnsi="Arial Narrow"/>
          <w:b/>
          <w:sz w:val="26"/>
          <w:szCs w:val="26"/>
        </w:rPr>
        <w:t>–</w:t>
      </w:r>
      <w:r w:rsidR="002319BC" w:rsidRPr="002319BC">
        <w:rPr>
          <w:rFonts w:ascii="Arial Narrow" w:hAnsi="Arial Narrow"/>
          <w:b/>
          <w:sz w:val="26"/>
          <w:szCs w:val="26"/>
        </w:rPr>
        <w:t xml:space="preserve"> ME</w:t>
      </w:r>
      <w:r w:rsidR="002319BC">
        <w:rPr>
          <w:rFonts w:ascii="Arial Narrow" w:hAnsi="Arial Narrow"/>
          <w:b/>
          <w:sz w:val="26"/>
          <w:szCs w:val="26"/>
        </w:rPr>
        <w:t>.</w:t>
      </w:r>
    </w:p>
    <w:p w14:paraId="74F393C6" w14:textId="04F03CAB" w:rsidR="00126711" w:rsidRDefault="00126711" w:rsidP="00126711">
      <w:pPr>
        <w:spacing w:before="120" w:after="120"/>
        <w:ind w:firstLine="1418"/>
        <w:jc w:val="both"/>
        <w:rPr>
          <w:rFonts w:ascii="Arial Narrow" w:eastAsia="Arial" w:hAnsi="Arial Narrow" w:cs="Arial"/>
          <w:sz w:val="26"/>
          <w:szCs w:val="26"/>
        </w:rPr>
      </w:pPr>
      <w:r>
        <w:rPr>
          <w:rFonts w:ascii="Arial Narrow" w:eastAsia="Arial" w:hAnsi="Arial Narrow" w:cs="Arial"/>
          <w:i/>
          <w:iCs/>
          <w:sz w:val="26"/>
          <w:szCs w:val="26"/>
        </w:rPr>
        <w:t>A PREFEITURA MUNICIPAL DE IGUATEMI, ESTADO DO MATO GROSSO DO SUL,</w:t>
      </w:r>
      <w:r>
        <w:rPr>
          <w:rFonts w:ascii="Arial Narrow" w:eastAsia="Arial" w:hAnsi="Arial Narrow" w:cs="Arial"/>
          <w:sz w:val="26"/>
          <w:szCs w:val="26"/>
        </w:rPr>
        <w:t xml:space="preserve"> com sede na Avenida Laudelino Peixoto, nº 871, Centro, na cidade de Iguatemi, Estado de Mato do Grosso do Sul, inscrita no CNPJ sob o nº 03.568.318/0001-61, neste ato representado pelo Prefeito Municipal, Lídio Ledesma, portador da Matrícula Funcional nº 015212, doravante denominado CONTRATANTE, e a empresa </w:t>
      </w:r>
      <w:r w:rsidR="002319BC">
        <w:rPr>
          <w:rFonts w:ascii="Arial Narrow" w:eastAsia="Arial" w:hAnsi="Arial Narrow" w:cs="Arial"/>
          <w:sz w:val="26"/>
          <w:szCs w:val="26"/>
        </w:rPr>
        <w:t>F. C. SOBRAL ARTIGOS DO VESTUÁRIO - ME</w:t>
      </w:r>
      <w:r>
        <w:rPr>
          <w:rFonts w:ascii="Arial Narrow" w:eastAsia="Arial" w:hAnsi="Arial Narrow" w:cs="Arial"/>
          <w:sz w:val="26"/>
          <w:szCs w:val="26"/>
        </w:rPr>
        <w:t xml:space="preserve">, </w:t>
      </w:r>
      <w:r>
        <w:rPr>
          <w:rFonts w:ascii="Arial Narrow" w:eastAsia="Arial" w:hAnsi="Arial Narrow" w:cs="Arial"/>
          <w:i/>
          <w:iCs/>
          <w:sz w:val="26"/>
          <w:szCs w:val="26"/>
        </w:rPr>
        <w:t xml:space="preserve">inscrita no CNPJ sob o nº </w:t>
      </w:r>
      <w:r w:rsidR="002319BC">
        <w:rPr>
          <w:rFonts w:ascii="Arial Narrow" w:eastAsia="Arial" w:hAnsi="Arial Narrow" w:cs="Arial"/>
          <w:i/>
          <w:iCs/>
          <w:sz w:val="26"/>
          <w:szCs w:val="26"/>
        </w:rPr>
        <w:t>15.148.472/0001-63</w:t>
      </w:r>
      <w:r>
        <w:rPr>
          <w:rFonts w:ascii="Arial Narrow" w:eastAsia="Arial" w:hAnsi="Arial Narrow" w:cs="Arial"/>
          <w:i/>
          <w:iCs/>
          <w:sz w:val="26"/>
          <w:szCs w:val="26"/>
        </w:rPr>
        <w:t>, sediada na</w:t>
      </w:r>
      <w:r>
        <w:rPr>
          <w:rFonts w:ascii="Arial Narrow" w:eastAsia="Arial" w:hAnsi="Arial Narrow" w:cs="Arial"/>
          <w:sz w:val="26"/>
          <w:szCs w:val="26"/>
        </w:rPr>
        <w:t xml:space="preserve"> </w:t>
      </w:r>
      <w:r w:rsidR="002319BC">
        <w:rPr>
          <w:rFonts w:ascii="Arial Narrow" w:eastAsia="Arial" w:hAnsi="Arial Narrow" w:cs="Arial"/>
          <w:sz w:val="26"/>
          <w:szCs w:val="26"/>
        </w:rPr>
        <w:t>Rua Voluntários da Pátria, n° 581, Centro, Mundo Novo – MS</w:t>
      </w:r>
      <w:r>
        <w:rPr>
          <w:rFonts w:ascii="Arial Narrow" w:eastAsia="Arial" w:hAnsi="Arial Narrow" w:cs="Arial"/>
          <w:sz w:val="26"/>
          <w:szCs w:val="26"/>
        </w:rPr>
        <w:t xml:space="preserve">, doravante designada CONTRATADA, </w:t>
      </w:r>
      <w:r>
        <w:rPr>
          <w:rFonts w:ascii="Arial Narrow" w:eastAsia="Arial" w:hAnsi="Arial Narrow" w:cs="Arial"/>
          <w:i/>
          <w:iCs/>
          <w:sz w:val="26"/>
          <w:szCs w:val="26"/>
        </w:rPr>
        <w:t>neste ato representada por</w:t>
      </w:r>
      <w:r>
        <w:rPr>
          <w:rFonts w:ascii="Arial Narrow" w:eastAsia="Arial" w:hAnsi="Arial Narrow" w:cs="Arial"/>
          <w:sz w:val="26"/>
          <w:szCs w:val="26"/>
        </w:rPr>
        <w:t xml:space="preserve"> </w:t>
      </w:r>
      <w:r w:rsidR="002319BC">
        <w:rPr>
          <w:rFonts w:ascii="Arial Narrow" w:eastAsia="Arial" w:hAnsi="Arial Narrow" w:cs="Arial"/>
          <w:sz w:val="26"/>
          <w:szCs w:val="26"/>
        </w:rPr>
        <w:t>Fabiano Candido Sobral, empresário</w:t>
      </w:r>
      <w:r>
        <w:rPr>
          <w:rFonts w:ascii="Arial Narrow" w:eastAsia="Arial" w:hAnsi="Arial Narrow" w:cs="Arial"/>
          <w:sz w:val="26"/>
          <w:szCs w:val="26"/>
        </w:rPr>
        <w:t xml:space="preserve">, </w:t>
      </w:r>
      <w:r>
        <w:rPr>
          <w:rFonts w:ascii="Arial Narrow" w:eastAsia="Arial" w:hAnsi="Arial Narrow" w:cs="Arial"/>
          <w:i/>
          <w:iCs/>
          <w:sz w:val="26"/>
          <w:szCs w:val="26"/>
        </w:rPr>
        <w:t xml:space="preserve">conforme atos constitutivos da empresa </w:t>
      </w:r>
      <w:r>
        <w:rPr>
          <w:rFonts w:ascii="Arial Narrow" w:eastAsia="Arial" w:hAnsi="Arial Narrow" w:cs="Arial"/>
          <w:b/>
          <w:bCs/>
          <w:i/>
          <w:iCs/>
          <w:sz w:val="26"/>
          <w:szCs w:val="26"/>
        </w:rPr>
        <w:t>OU</w:t>
      </w:r>
      <w:r>
        <w:rPr>
          <w:rFonts w:ascii="Arial Narrow" w:eastAsia="Arial" w:hAnsi="Arial Narrow" w:cs="Arial"/>
          <w:i/>
          <w:iCs/>
          <w:sz w:val="26"/>
          <w:szCs w:val="26"/>
        </w:rPr>
        <w:t xml:space="preserve"> procuração apresentada nos autos, </w:t>
      </w:r>
      <w:r>
        <w:rPr>
          <w:rFonts w:ascii="Arial Narrow" w:eastAsia="Arial" w:hAnsi="Arial Narrow" w:cs="Arial"/>
          <w:sz w:val="26"/>
          <w:szCs w:val="26"/>
        </w:rPr>
        <w:t xml:space="preserve">tendo em vista o que consta no Processo nº </w:t>
      </w:r>
      <w:r w:rsidR="002319BC">
        <w:rPr>
          <w:rFonts w:ascii="Arial Narrow" w:eastAsia="Arial" w:hAnsi="Arial Narrow" w:cs="Arial"/>
          <w:sz w:val="26"/>
          <w:szCs w:val="26"/>
        </w:rPr>
        <w:t>049/2024</w:t>
      </w:r>
      <w:r>
        <w:rPr>
          <w:rFonts w:ascii="Arial Narrow" w:eastAsia="Arial" w:hAnsi="Arial Narrow" w:cs="Arial"/>
          <w:sz w:val="26"/>
          <w:szCs w:val="26"/>
        </w:rPr>
        <w:t xml:space="preserve"> e em observância às disposições da </w:t>
      </w:r>
      <w:hyperlink r:id="rId7" w:history="1">
        <w:r>
          <w:rPr>
            <w:rStyle w:val="Hyperlink"/>
            <w:rFonts w:ascii="Arial Narrow" w:eastAsia="Arial" w:hAnsi="Arial Narrow"/>
            <w:sz w:val="26"/>
            <w:szCs w:val="26"/>
          </w:rPr>
          <w:t>Lei nº 14.133, de 1º de abril de 2021</w:t>
        </w:r>
      </w:hyperlink>
      <w:r>
        <w:rPr>
          <w:rFonts w:ascii="Arial Narrow" w:eastAsia="Arial" w:hAnsi="Arial Narrow" w:cs="Arial"/>
          <w:sz w:val="26"/>
          <w:szCs w:val="26"/>
        </w:rPr>
        <w:t xml:space="preserve">, e demais legislação aplicável, resolvem celebrar o presente Termo de Contrato, decorrente </w:t>
      </w:r>
      <w:r>
        <w:rPr>
          <w:rFonts w:ascii="Arial Narrow" w:eastAsia="Arial" w:hAnsi="Arial Narrow" w:cs="Arial"/>
          <w:i/>
          <w:iCs/>
          <w:sz w:val="26"/>
          <w:szCs w:val="26"/>
        </w:rPr>
        <w:t xml:space="preserve">do Pregão Eletrônico n. </w:t>
      </w:r>
      <w:r w:rsidR="002319BC">
        <w:rPr>
          <w:rFonts w:ascii="Arial Narrow" w:eastAsia="Arial" w:hAnsi="Arial Narrow" w:cs="Arial"/>
          <w:i/>
          <w:iCs/>
          <w:sz w:val="26"/>
          <w:szCs w:val="26"/>
        </w:rPr>
        <w:t>016/2024,</w:t>
      </w:r>
      <w:r>
        <w:rPr>
          <w:rFonts w:ascii="Arial Narrow" w:eastAsia="Arial" w:hAnsi="Arial Narrow" w:cs="Arial"/>
          <w:sz w:val="26"/>
          <w:szCs w:val="26"/>
        </w:rPr>
        <w:t xml:space="preserve"> mediante as cláusulas e condições a seguir enunciadas.</w:t>
      </w:r>
    </w:p>
    <w:p w14:paraId="3F790293" w14:textId="77777777" w:rsidR="00126711" w:rsidRDefault="00126711" w:rsidP="00126711">
      <w:pPr>
        <w:pStyle w:val="Nivel01"/>
        <w:tabs>
          <w:tab w:val="num" w:pos="360"/>
        </w:tabs>
        <w:rPr>
          <w:rFonts w:ascii="Arial Narrow" w:hAnsi="Arial Narrow" w:cs="Times New Roman"/>
          <w:color w:val="FFFFFF"/>
          <w:sz w:val="26"/>
          <w:szCs w:val="26"/>
        </w:rPr>
      </w:pPr>
      <w:r>
        <w:rPr>
          <w:rFonts w:ascii="Arial Narrow" w:hAnsi="Arial Narrow"/>
          <w:sz w:val="26"/>
          <w:szCs w:val="26"/>
        </w:rPr>
        <w:t>CLÁUSULA PRIMEIRA – OBJETO (</w:t>
      </w:r>
      <w:hyperlink r:id="rId8" w:anchor="art92" w:history="1">
        <w:r>
          <w:rPr>
            <w:rStyle w:val="Hyperlink"/>
            <w:rFonts w:ascii="Arial Narrow" w:hAnsi="Arial Narrow"/>
            <w:sz w:val="26"/>
            <w:szCs w:val="26"/>
          </w:rPr>
          <w:t>art. 92, I e II</w:t>
        </w:r>
      </w:hyperlink>
      <w:r>
        <w:rPr>
          <w:rFonts w:ascii="Arial Narrow" w:hAnsi="Arial Narrow"/>
          <w:sz w:val="26"/>
          <w:szCs w:val="26"/>
        </w:rPr>
        <w:t>)</w:t>
      </w:r>
    </w:p>
    <w:p w14:paraId="20648DC2" w14:textId="3E415BE6" w:rsidR="00126711" w:rsidRDefault="00126711" w:rsidP="00126711">
      <w:pPr>
        <w:pStyle w:val="Nivel2"/>
        <w:rPr>
          <w:rFonts w:ascii="Arial Narrow" w:hAnsi="Arial Narrow"/>
          <w:sz w:val="26"/>
          <w:szCs w:val="26"/>
        </w:rPr>
      </w:pPr>
      <w:r>
        <w:rPr>
          <w:rFonts w:ascii="Arial Narrow" w:hAnsi="Arial Narrow"/>
          <w:sz w:val="26"/>
          <w:szCs w:val="26"/>
        </w:rPr>
        <w:t xml:space="preserve">O objeto do presente instrumento é a contratação </w:t>
      </w:r>
      <w:r>
        <w:rPr>
          <w:rFonts w:ascii="Arial Narrow" w:hAnsi="Arial Narrow"/>
          <w:color w:val="auto"/>
          <w:sz w:val="26"/>
          <w:szCs w:val="26"/>
        </w:rPr>
        <w:t xml:space="preserve">de </w:t>
      </w:r>
      <w:r w:rsidR="002319BC">
        <w:rPr>
          <w:rFonts w:ascii="Arial Narrow" w:hAnsi="Arial Narrow"/>
          <w:color w:val="auto"/>
          <w:sz w:val="26"/>
          <w:szCs w:val="26"/>
        </w:rPr>
        <w:t>empresa para o fornecimento de uniformes,</w:t>
      </w:r>
      <w:r>
        <w:rPr>
          <w:rFonts w:ascii="Arial Narrow" w:hAnsi="Arial Narrow"/>
          <w:color w:val="auto"/>
          <w:sz w:val="26"/>
          <w:szCs w:val="26"/>
        </w:rPr>
        <w:t xml:space="preserve"> </w:t>
      </w:r>
      <w:r>
        <w:rPr>
          <w:rFonts w:ascii="Arial Narrow" w:hAnsi="Arial Narrow"/>
          <w:sz w:val="26"/>
          <w:szCs w:val="26"/>
        </w:rPr>
        <w:t>nas condições estabelecidas no Termo de Referência.</w:t>
      </w:r>
    </w:p>
    <w:p w14:paraId="4C9F0279" w14:textId="77777777" w:rsidR="00126711" w:rsidRDefault="00126711" w:rsidP="00126711">
      <w:pPr>
        <w:pStyle w:val="Nivel2"/>
        <w:rPr>
          <w:rFonts w:ascii="Arial Narrow" w:hAnsi="Arial Narrow"/>
          <w:sz w:val="26"/>
          <w:szCs w:val="26"/>
        </w:rPr>
      </w:pPr>
      <w:r>
        <w:rPr>
          <w:rFonts w:ascii="Arial Narrow" w:hAnsi="Arial Narrow"/>
          <w:sz w:val="26"/>
          <w:szCs w:val="26"/>
        </w:rPr>
        <w:t>Elemento Característicos:</w:t>
      </w:r>
    </w:p>
    <w:tbl>
      <w:tblPr>
        <w:tblW w:w="9760" w:type="dxa"/>
        <w:tblCellMar>
          <w:left w:w="70" w:type="dxa"/>
          <w:right w:w="70" w:type="dxa"/>
        </w:tblCellMar>
        <w:tblLook w:val="04A0" w:firstRow="1" w:lastRow="0" w:firstColumn="1" w:lastColumn="0" w:noHBand="0" w:noVBand="1"/>
      </w:tblPr>
      <w:tblGrid>
        <w:gridCol w:w="453"/>
        <w:gridCol w:w="400"/>
        <w:gridCol w:w="399"/>
        <w:gridCol w:w="523"/>
        <w:gridCol w:w="3627"/>
        <w:gridCol w:w="399"/>
        <w:gridCol w:w="1052"/>
        <w:gridCol w:w="1187"/>
        <w:gridCol w:w="860"/>
        <w:gridCol w:w="860"/>
      </w:tblGrid>
      <w:tr w:rsidR="002319BC" w:rsidRPr="002319BC" w14:paraId="0B6D09B8" w14:textId="77777777" w:rsidTr="002319BC">
        <w:trPr>
          <w:trHeight w:val="330"/>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882357" w14:textId="77777777" w:rsidR="002319BC" w:rsidRPr="002319BC" w:rsidRDefault="002319BC" w:rsidP="002319BC">
            <w:pPr>
              <w:jc w:val="center"/>
              <w:rPr>
                <w:rFonts w:ascii="Tahoma" w:eastAsia="Times New Roman" w:hAnsi="Tahoma" w:cs="Tahoma"/>
                <w:sz w:val="10"/>
                <w:szCs w:val="10"/>
                <w:lang w:eastAsia="pt-BR"/>
              </w:rPr>
            </w:pPr>
            <w:r w:rsidRPr="002319BC">
              <w:rPr>
                <w:rFonts w:ascii="Tahoma" w:eastAsia="Times New Roman" w:hAnsi="Tahoma" w:cs="Tahoma"/>
                <w:sz w:val="10"/>
                <w:szCs w:val="10"/>
                <w:lang w:eastAsia="pt-BR"/>
              </w:rPr>
              <w:t>ANEXO</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61C0B1AC" w14:textId="77777777" w:rsidR="002319BC" w:rsidRPr="002319BC" w:rsidRDefault="002319BC" w:rsidP="002319BC">
            <w:pPr>
              <w:jc w:val="center"/>
              <w:rPr>
                <w:rFonts w:ascii="Tahoma" w:eastAsia="Times New Roman" w:hAnsi="Tahoma" w:cs="Tahoma"/>
                <w:sz w:val="10"/>
                <w:szCs w:val="10"/>
                <w:lang w:eastAsia="pt-BR"/>
              </w:rPr>
            </w:pPr>
            <w:r w:rsidRPr="002319BC">
              <w:rPr>
                <w:rFonts w:ascii="Tahoma" w:eastAsia="Times New Roman" w:hAnsi="Tahoma" w:cs="Tahoma"/>
                <w:sz w:val="10"/>
                <w:szCs w:val="10"/>
                <w:lang w:eastAsia="pt-BR"/>
              </w:rPr>
              <w:t>LOTE</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386CF0FF" w14:textId="77777777" w:rsidR="002319BC" w:rsidRPr="002319BC" w:rsidRDefault="002319BC" w:rsidP="002319BC">
            <w:pPr>
              <w:jc w:val="center"/>
              <w:rPr>
                <w:rFonts w:ascii="Tahoma" w:eastAsia="Times New Roman" w:hAnsi="Tahoma" w:cs="Tahoma"/>
                <w:sz w:val="10"/>
                <w:szCs w:val="10"/>
                <w:lang w:eastAsia="pt-BR"/>
              </w:rPr>
            </w:pPr>
            <w:r w:rsidRPr="002319BC">
              <w:rPr>
                <w:rFonts w:ascii="Tahoma" w:eastAsia="Times New Roman" w:hAnsi="Tahoma" w:cs="Tahoma"/>
                <w:sz w:val="10"/>
                <w:szCs w:val="10"/>
                <w:lang w:eastAsia="pt-BR"/>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14:paraId="4666347D" w14:textId="77777777" w:rsidR="002319BC" w:rsidRPr="002319BC" w:rsidRDefault="002319BC" w:rsidP="002319BC">
            <w:pPr>
              <w:jc w:val="center"/>
              <w:rPr>
                <w:rFonts w:ascii="Tahoma" w:eastAsia="Times New Roman" w:hAnsi="Tahoma" w:cs="Tahoma"/>
                <w:sz w:val="10"/>
                <w:szCs w:val="10"/>
                <w:lang w:eastAsia="pt-BR"/>
              </w:rPr>
            </w:pPr>
            <w:r w:rsidRPr="002319BC">
              <w:rPr>
                <w:rFonts w:ascii="Tahoma" w:eastAsia="Times New Roman" w:hAnsi="Tahoma" w:cs="Tahoma"/>
                <w:sz w:val="10"/>
                <w:szCs w:val="10"/>
                <w:lang w:eastAsia="pt-BR"/>
              </w:rPr>
              <w:t>CÓD.</w:t>
            </w:r>
          </w:p>
        </w:tc>
        <w:tc>
          <w:tcPr>
            <w:tcW w:w="3680" w:type="dxa"/>
            <w:tcBorders>
              <w:top w:val="single" w:sz="4" w:space="0" w:color="auto"/>
              <w:left w:val="nil"/>
              <w:bottom w:val="single" w:sz="4" w:space="0" w:color="auto"/>
              <w:right w:val="single" w:sz="4" w:space="0" w:color="auto"/>
            </w:tcBorders>
            <w:shd w:val="clear" w:color="auto" w:fill="auto"/>
            <w:vAlign w:val="center"/>
            <w:hideMark/>
          </w:tcPr>
          <w:p w14:paraId="59F86EAF" w14:textId="77777777" w:rsidR="002319BC" w:rsidRPr="002319BC" w:rsidRDefault="002319BC" w:rsidP="002319BC">
            <w:pPr>
              <w:jc w:val="center"/>
              <w:rPr>
                <w:rFonts w:ascii="Tahoma" w:eastAsia="Times New Roman" w:hAnsi="Tahoma" w:cs="Tahoma"/>
                <w:sz w:val="10"/>
                <w:szCs w:val="10"/>
                <w:lang w:eastAsia="pt-BR"/>
              </w:rPr>
            </w:pPr>
            <w:r w:rsidRPr="002319BC">
              <w:rPr>
                <w:rFonts w:ascii="Tahoma" w:eastAsia="Times New Roman" w:hAnsi="Tahoma" w:cs="Tahoma"/>
                <w:sz w:val="10"/>
                <w:szCs w:val="10"/>
                <w:lang w:eastAsia="pt-BR"/>
              </w:rPr>
              <w:t>ESPECIFICAÇÃO DO ITEM</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2ABB1029" w14:textId="77777777" w:rsidR="002319BC" w:rsidRPr="002319BC" w:rsidRDefault="002319BC" w:rsidP="002319BC">
            <w:pPr>
              <w:jc w:val="center"/>
              <w:rPr>
                <w:rFonts w:ascii="Tahoma" w:eastAsia="Times New Roman" w:hAnsi="Tahoma" w:cs="Tahoma"/>
                <w:sz w:val="10"/>
                <w:szCs w:val="10"/>
                <w:lang w:eastAsia="pt-BR"/>
              </w:rPr>
            </w:pPr>
            <w:r w:rsidRPr="002319BC">
              <w:rPr>
                <w:rFonts w:ascii="Tahoma" w:eastAsia="Times New Roman" w:hAnsi="Tahoma" w:cs="Tahoma"/>
                <w:sz w:val="10"/>
                <w:szCs w:val="10"/>
                <w:lang w:eastAsia="pt-BR"/>
              </w:rPr>
              <w:t>UNID</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6567AD8A" w14:textId="77777777" w:rsidR="002319BC" w:rsidRPr="002319BC" w:rsidRDefault="002319BC" w:rsidP="002319BC">
            <w:pPr>
              <w:jc w:val="center"/>
              <w:rPr>
                <w:rFonts w:ascii="Tahoma" w:eastAsia="Times New Roman" w:hAnsi="Tahoma" w:cs="Tahoma"/>
                <w:sz w:val="10"/>
                <w:szCs w:val="10"/>
                <w:lang w:eastAsia="pt-BR"/>
              </w:rPr>
            </w:pPr>
            <w:r w:rsidRPr="002319BC">
              <w:rPr>
                <w:rFonts w:ascii="Tahoma" w:eastAsia="Times New Roman" w:hAnsi="Tahoma" w:cs="Tahoma"/>
                <w:sz w:val="10"/>
                <w:szCs w:val="10"/>
                <w:lang w:eastAsia="pt-BR"/>
              </w:rPr>
              <w:t>QUANTIDADE</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55796D42" w14:textId="77777777" w:rsidR="002319BC" w:rsidRPr="002319BC" w:rsidRDefault="002319BC" w:rsidP="002319BC">
            <w:pPr>
              <w:jc w:val="center"/>
              <w:rPr>
                <w:rFonts w:ascii="Tahoma" w:eastAsia="Times New Roman" w:hAnsi="Tahoma" w:cs="Tahoma"/>
                <w:sz w:val="10"/>
                <w:szCs w:val="10"/>
                <w:lang w:eastAsia="pt-BR"/>
              </w:rPr>
            </w:pPr>
            <w:r w:rsidRPr="002319BC">
              <w:rPr>
                <w:rFonts w:ascii="Tahoma" w:eastAsia="Times New Roman" w:hAnsi="Tahoma" w:cs="Tahoma"/>
                <w:sz w:val="10"/>
                <w:szCs w:val="10"/>
                <w:lang w:eastAsia="pt-BR"/>
              </w:rPr>
              <w:t xml:space="preserve">MARCA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2E616CEC" w14:textId="77777777" w:rsidR="002319BC" w:rsidRPr="002319BC" w:rsidRDefault="002319BC" w:rsidP="002319BC">
            <w:pPr>
              <w:jc w:val="center"/>
              <w:rPr>
                <w:rFonts w:ascii="Tahoma" w:eastAsia="Times New Roman" w:hAnsi="Tahoma" w:cs="Tahoma"/>
                <w:sz w:val="10"/>
                <w:szCs w:val="10"/>
                <w:lang w:eastAsia="pt-BR"/>
              </w:rPr>
            </w:pPr>
            <w:r w:rsidRPr="002319BC">
              <w:rPr>
                <w:rFonts w:ascii="Tahoma" w:eastAsia="Times New Roman" w:hAnsi="Tahoma" w:cs="Tahoma"/>
                <w:sz w:val="10"/>
                <w:szCs w:val="10"/>
                <w:lang w:eastAsia="pt-BR"/>
              </w:rPr>
              <w:t>VALOR UNIT.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6A9C5B72" w14:textId="77777777" w:rsidR="002319BC" w:rsidRPr="002319BC" w:rsidRDefault="002319BC" w:rsidP="002319BC">
            <w:pPr>
              <w:jc w:val="center"/>
              <w:rPr>
                <w:rFonts w:ascii="Tahoma" w:eastAsia="Times New Roman" w:hAnsi="Tahoma" w:cs="Tahoma"/>
                <w:sz w:val="10"/>
                <w:szCs w:val="10"/>
                <w:lang w:eastAsia="pt-BR"/>
              </w:rPr>
            </w:pPr>
            <w:r w:rsidRPr="002319BC">
              <w:rPr>
                <w:rFonts w:ascii="Tahoma" w:eastAsia="Times New Roman" w:hAnsi="Tahoma" w:cs="Tahoma"/>
                <w:sz w:val="10"/>
                <w:szCs w:val="10"/>
                <w:lang w:eastAsia="pt-BR"/>
              </w:rPr>
              <w:t>VALOR TOTAL</w:t>
            </w:r>
          </w:p>
        </w:tc>
      </w:tr>
      <w:tr w:rsidR="002319BC" w:rsidRPr="002319BC" w14:paraId="4D90DAD4" w14:textId="77777777" w:rsidTr="002319BC">
        <w:trPr>
          <w:trHeight w:val="23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711AA17F" w14:textId="77777777" w:rsidR="002319BC" w:rsidRPr="002319BC" w:rsidRDefault="002319BC" w:rsidP="002319BC">
            <w:pPr>
              <w:jc w:val="center"/>
              <w:rPr>
                <w:rFonts w:ascii="Tahoma" w:eastAsia="Times New Roman" w:hAnsi="Tahoma" w:cs="Tahoma"/>
                <w:color w:val="000000"/>
                <w:sz w:val="14"/>
                <w:szCs w:val="14"/>
                <w:lang w:eastAsia="pt-BR"/>
              </w:rPr>
            </w:pPr>
            <w:r w:rsidRPr="002319BC">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25B2742F" w14:textId="77777777" w:rsidR="002319BC" w:rsidRPr="002319BC" w:rsidRDefault="002319BC" w:rsidP="002319BC">
            <w:pPr>
              <w:jc w:val="center"/>
              <w:rPr>
                <w:rFonts w:ascii="Tahoma" w:eastAsia="Times New Roman" w:hAnsi="Tahoma" w:cs="Tahoma"/>
                <w:color w:val="000000"/>
                <w:sz w:val="14"/>
                <w:szCs w:val="14"/>
                <w:lang w:eastAsia="pt-BR"/>
              </w:rPr>
            </w:pPr>
            <w:r w:rsidRPr="002319BC">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4A1FEA0B" w14:textId="77777777" w:rsidR="002319BC" w:rsidRPr="002319BC" w:rsidRDefault="002319BC" w:rsidP="002319BC">
            <w:pPr>
              <w:jc w:val="center"/>
              <w:rPr>
                <w:rFonts w:ascii="Tahoma" w:eastAsia="Times New Roman" w:hAnsi="Tahoma" w:cs="Tahoma"/>
                <w:color w:val="000000"/>
                <w:sz w:val="14"/>
                <w:szCs w:val="14"/>
                <w:lang w:eastAsia="pt-BR"/>
              </w:rPr>
            </w:pPr>
            <w:r w:rsidRPr="002319BC">
              <w:rPr>
                <w:rFonts w:ascii="Tahoma" w:eastAsia="Times New Roman" w:hAnsi="Tahoma" w:cs="Tahoma"/>
                <w:color w:val="000000"/>
                <w:sz w:val="14"/>
                <w:szCs w:val="14"/>
                <w:lang w:eastAsia="pt-BR"/>
              </w:rPr>
              <w:t>1</w:t>
            </w:r>
          </w:p>
        </w:tc>
        <w:tc>
          <w:tcPr>
            <w:tcW w:w="500" w:type="dxa"/>
            <w:tcBorders>
              <w:top w:val="nil"/>
              <w:left w:val="nil"/>
              <w:bottom w:val="single" w:sz="4" w:space="0" w:color="000000"/>
              <w:right w:val="single" w:sz="4" w:space="0" w:color="000000"/>
            </w:tcBorders>
            <w:shd w:val="clear" w:color="auto" w:fill="auto"/>
            <w:vAlign w:val="center"/>
            <w:hideMark/>
          </w:tcPr>
          <w:p w14:paraId="45627FF6" w14:textId="77777777" w:rsidR="002319BC" w:rsidRPr="002319BC" w:rsidRDefault="002319BC" w:rsidP="002319BC">
            <w:pPr>
              <w:jc w:val="center"/>
              <w:rPr>
                <w:rFonts w:ascii="Tahoma" w:eastAsia="Times New Roman" w:hAnsi="Tahoma" w:cs="Tahoma"/>
                <w:color w:val="000000"/>
                <w:sz w:val="14"/>
                <w:szCs w:val="14"/>
                <w:lang w:eastAsia="pt-BR"/>
              </w:rPr>
            </w:pPr>
            <w:r w:rsidRPr="002319BC">
              <w:rPr>
                <w:rFonts w:ascii="Tahoma" w:eastAsia="Times New Roman" w:hAnsi="Tahoma" w:cs="Tahoma"/>
                <w:color w:val="000000"/>
                <w:sz w:val="14"/>
                <w:szCs w:val="14"/>
                <w:lang w:eastAsia="pt-BR"/>
              </w:rPr>
              <w:t>29638</w:t>
            </w:r>
          </w:p>
        </w:tc>
        <w:tc>
          <w:tcPr>
            <w:tcW w:w="3680" w:type="dxa"/>
            <w:tcBorders>
              <w:top w:val="nil"/>
              <w:left w:val="nil"/>
              <w:bottom w:val="single" w:sz="4" w:space="0" w:color="000000"/>
              <w:right w:val="single" w:sz="4" w:space="0" w:color="000000"/>
            </w:tcBorders>
            <w:shd w:val="clear" w:color="auto" w:fill="auto"/>
            <w:vAlign w:val="center"/>
            <w:hideMark/>
          </w:tcPr>
          <w:p w14:paraId="6ED3E3A5" w14:textId="77777777" w:rsidR="002319BC" w:rsidRPr="002319BC" w:rsidRDefault="002319BC" w:rsidP="002319BC">
            <w:pPr>
              <w:jc w:val="both"/>
              <w:rPr>
                <w:rFonts w:ascii="Tahoma" w:eastAsia="Times New Roman" w:hAnsi="Tahoma" w:cs="Tahoma"/>
                <w:color w:val="000000"/>
                <w:sz w:val="14"/>
                <w:szCs w:val="14"/>
                <w:lang w:eastAsia="pt-BR"/>
              </w:rPr>
            </w:pPr>
            <w:r w:rsidRPr="002319BC">
              <w:rPr>
                <w:rFonts w:ascii="Tahoma" w:eastAsia="Times New Roman" w:hAnsi="Tahoma" w:cs="Tahoma"/>
                <w:color w:val="000000"/>
                <w:sz w:val="14"/>
                <w:szCs w:val="14"/>
                <w:lang w:eastAsia="pt-BR"/>
              </w:rPr>
              <w:t>CONFECÇÃO DE CAMISETA ADULTO NA COR AZUL ROYAL DETALHES EM TECIDO DO OMBRO ATÉ A MANGA NA COR AMARELA, RIBANA AMARELA NAS MANGAS, GOLA EM V EM RIBANA AMARELA, CONFECCIONADA EM TECIDO PV NA COMPOSIÇÃO 67% POLIESTER E 33% VISCOSE, SERIGRAFIA NA FRENTE E COSTAS, NA FRENTE DO LADO ESQUERDO SUPERIOR O BRASÃO DO MUNICÍPIO E INFERIOR A LOGO DA SECRETARIA MUNICIPAL DE EDUCAÇÃO; NAS COSTAS CENTRALIZADO A LOGO DO MUNICÍPIO. TAMANHOS: P, M, G, GG, EG. ESPECIFICAÇÕES CONFORME TERMO DE REFERÊNCIA.</w:t>
            </w:r>
          </w:p>
        </w:tc>
        <w:tc>
          <w:tcPr>
            <w:tcW w:w="400" w:type="dxa"/>
            <w:tcBorders>
              <w:top w:val="nil"/>
              <w:left w:val="nil"/>
              <w:bottom w:val="single" w:sz="4" w:space="0" w:color="000000"/>
              <w:right w:val="single" w:sz="4" w:space="0" w:color="000000"/>
            </w:tcBorders>
            <w:shd w:val="clear" w:color="auto" w:fill="auto"/>
            <w:vAlign w:val="center"/>
            <w:hideMark/>
          </w:tcPr>
          <w:p w14:paraId="51D124A1" w14:textId="77777777" w:rsidR="002319BC" w:rsidRPr="002319BC" w:rsidRDefault="002319BC" w:rsidP="002319BC">
            <w:pPr>
              <w:jc w:val="center"/>
              <w:rPr>
                <w:rFonts w:ascii="Tahoma" w:eastAsia="Times New Roman" w:hAnsi="Tahoma" w:cs="Tahoma"/>
                <w:color w:val="000000"/>
                <w:sz w:val="14"/>
                <w:szCs w:val="14"/>
                <w:lang w:eastAsia="pt-BR"/>
              </w:rPr>
            </w:pPr>
            <w:r w:rsidRPr="002319BC">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5F771FB6" w14:textId="77777777" w:rsidR="002319BC" w:rsidRPr="002319BC" w:rsidRDefault="002319BC" w:rsidP="002319BC">
            <w:pPr>
              <w:jc w:val="center"/>
              <w:rPr>
                <w:rFonts w:ascii="Tahoma" w:eastAsia="Times New Roman" w:hAnsi="Tahoma" w:cs="Tahoma"/>
                <w:color w:val="000000"/>
                <w:sz w:val="14"/>
                <w:szCs w:val="14"/>
                <w:lang w:eastAsia="pt-BR"/>
              </w:rPr>
            </w:pPr>
            <w:r w:rsidRPr="002319BC">
              <w:rPr>
                <w:rFonts w:ascii="Tahoma" w:eastAsia="Times New Roman" w:hAnsi="Tahoma" w:cs="Tahoma"/>
                <w:color w:val="000000"/>
                <w:sz w:val="14"/>
                <w:szCs w:val="14"/>
                <w:lang w:eastAsia="pt-BR"/>
              </w:rPr>
              <w:t>500,00</w:t>
            </w:r>
          </w:p>
        </w:tc>
        <w:tc>
          <w:tcPr>
            <w:tcW w:w="1200" w:type="dxa"/>
            <w:tcBorders>
              <w:top w:val="nil"/>
              <w:left w:val="nil"/>
              <w:bottom w:val="single" w:sz="4" w:space="0" w:color="000000"/>
              <w:right w:val="single" w:sz="4" w:space="0" w:color="000000"/>
            </w:tcBorders>
            <w:shd w:val="clear" w:color="auto" w:fill="auto"/>
            <w:vAlign w:val="center"/>
            <w:hideMark/>
          </w:tcPr>
          <w:p w14:paraId="7808602E" w14:textId="77777777" w:rsidR="002319BC" w:rsidRPr="002319BC" w:rsidRDefault="002319BC" w:rsidP="002319BC">
            <w:pPr>
              <w:jc w:val="center"/>
              <w:rPr>
                <w:rFonts w:ascii="Tahoma" w:eastAsia="Times New Roman" w:hAnsi="Tahoma" w:cs="Tahoma"/>
                <w:color w:val="000000"/>
                <w:sz w:val="14"/>
                <w:szCs w:val="14"/>
                <w:lang w:eastAsia="pt-BR"/>
              </w:rPr>
            </w:pPr>
            <w:r w:rsidRPr="002319BC">
              <w:rPr>
                <w:rFonts w:ascii="Tahoma" w:eastAsia="Times New Roman" w:hAnsi="Tahoma" w:cs="Tahoma"/>
                <w:color w:val="000000"/>
                <w:sz w:val="14"/>
                <w:szCs w:val="14"/>
                <w:lang w:eastAsia="pt-BR"/>
              </w:rPr>
              <w:t>PRÓPRIA</w:t>
            </w:r>
          </w:p>
        </w:tc>
        <w:tc>
          <w:tcPr>
            <w:tcW w:w="860" w:type="dxa"/>
            <w:tcBorders>
              <w:top w:val="nil"/>
              <w:left w:val="nil"/>
              <w:bottom w:val="single" w:sz="4" w:space="0" w:color="000000"/>
              <w:right w:val="single" w:sz="4" w:space="0" w:color="000000"/>
            </w:tcBorders>
            <w:shd w:val="clear" w:color="auto" w:fill="auto"/>
            <w:vAlign w:val="center"/>
            <w:hideMark/>
          </w:tcPr>
          <w:p w14:paraId="745EC775" w14:textId="77777777" w:rsidR="002319BC" w:rsidRPr="002319BC" w:rsidRDefault="002319BC" w:rsidP="002319BC">
            <w:pPr>
              <w:jc w:val="right"/>
              <w:rPr>
                <w:rFonts w:ascii="Tahoma" w:eastAsia="Times New Roman" w:hAnsi="Tahoma" w:cs="Tahoma"/>
                <w:color w:val="000000"/>
                <w:sz w:val="14"/>
                <w:szCs w:val="14"/>
                <w:lang w:eastAsia="pt-BR"/>
              </w:rPr>
            </w:pPr>
            <w:r w:rsidRPr="002319BC">
              <w:rPr>
                <w:rFonts w:ascii="Tahoma" w:eastAsia="Times New Roman" w:hAnsi="Tahoma" w:cs="Tahoma"/>
                <w:color w:val="000000"/>
                <w:sz w:val="14"/>
                <w:szCs w:val="14"/>
                <w:lang w:eastAsia="pt-BR"/>
              </w:rPr>
              <w:t>43,00</w:t>
            </w:r>
          </w:p>
        </w:tc>
        <w:tc>
          <w:tcPr>
            <w:tcW w:w="860" w:type="dxa"/>
            <w:tcBorders>
              <w:top w:val="nil"/>
              <w:left w:val="nil"/>
              <w:bottom w:val="single" w:sz="4" w:space="0" w:color="000000"/>
              <w:right w:val="single" w:sz="4" w:space="0" w:color="000000"/>
            </w:tcBorders>
            <w:shd w:val="clear" w:color="auto" w:fill="auto"/>
            <w:vAlign w:val="center"/>
            <w:hideMark/>
          </w:tcPr>
          <w:p w14:paraId="7316D25B" w14:textId="77777777" w:rsidR="002319BC" w:rsidRPr="002319BC" w:rsidRDefault="002319BC" w:rsidP="002319BC">
            <w:pPr>
              <w:jc w:val="right"/>
              <w:rPr>
                <w:rFonts w:ascii="Tahoma" w:eastAsia="Times New Roman" w:hAnsi="Tahoma" w:cs="Tahoma"/>
                <w:color w:val="000000"/>
                <w:sz w:val="14"/>
                <w:szCs w:val="14"/>
                <w:lang w:eastAsia="pt-BR"/>
              </w:rPr>
            </w:pPr>
            <w:r w:rsidRPr="002319BC">
              <w:rPr>
                <w:rFonts w:ascii="Tahoma" w:eastAsia="Times New Roman" w:hAnsi="Tahoma" w:cs="Tahoma"/>
                <w:color w:val="000000"/>
                <w:sz w:val="14"/>
                <w:szCs w:val="14"/>
                <w:lang w:eastAsia="pt-BR"/>
              </w:rPr>
              <w:t>21.500,00</w:t>
            </w:r>
          </w:p>
        </w:tc>
      </w:tr>
      <w:tr w:rsidR="002319BC" w:rsidRPr="002319BC" w14:paraId="457ADEE6" w14:textId="77777777" w:rsidTr="002319BC">
        <w:trPr>
          <w:trHeight w:val="25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4927D4E7" w14:textId="77777777" w:rsidR="002319BC" w:rsidRPr="002319BC" w:rsidRDefault="002319BC" w:rsidP="002319BC">
            <w:pPr>
              <w:jc w:val="center"/>
              <w:rPr>
                <w:rFonts w:ascii="Tahoma" w:eastAsia="Times New Roman" w:hAnsi="Tahoma" w:cs="Tahoma"/>
                <w:color w:val="000000"/>
                <w:sz w:val="14"/>
                <w:szCs w:val="14"/>
                <w:lang w:eastAsia="pt-BR"/>
              </w:rPr>
            </w:pPr>
            <w:r w:rsidRPr="002319BC">
              <w:rPr>
                <w:rFonts w:ascii="Tahoma" w:eastAsia="Times New Roman" w:hAnsi="Tahoma" w:cs="Tahoma"/>
                <w:color w:val="000000"/>
                <w:sz w:val="14"/>
                <w:szCs w:val="14"/>
                <w:lang w:eastAsia="pt-BR"/>
              </w:rPr>
              <w:lastRenderedPageBreak/>
              <w:t>I</w:t>
            </w:r>
          </w:p>
        </w:tc>
        <w:tc>
          <w:tcPr>
            <w:tcW w:w="400" w:type="dxa"/>
            <w:tcBorders>
              <w:top w:val="nil"/>
              <w:left w:val="nil"/>
              <w:bottom w:val="single" w:sz="4" w:space="0" w:color="000000"/>
              <w:right w:val="single" w:sz="4" w:space="0" w:color="000000"/>
            </w:tcBorders>
            <w:shd w:val="clear" w:color="auto" w:fill="auto"/>
            <w:vAlign w:val="center"/>
            <w:hideMark/>
          </w:tcPr>
          <w:p w14:paraId="181F6C40" w14:textId="77777777" w:rsidR="002319BC" w:rsidRPr="002319BC" w:rsidRDefault="002319BC" w:rsidP="002319BC">
            <w:pPr>
              <w:jc w:val="center"/>
              <w:rPr>
                <w:rFonts w:ascii="Tahoma" w:eastAsia="Times New Roman" w:hAnsi="Tahoma" w:cs="Tahoma"/>
                <w:color w:val="000000"/>
                <w:sz w:val="14"/>
                <w:szCs w:val="14"/>
                <w:lang w:eastAsia="pt-BR"/>
              </w:rPr>
            </w:pPr>
            <w:r w:rsidRPr="002319BC">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08888DEC" w14:textId="77777777" w:rsidR="002319BC" w:rsidRPr="002319BC" w:rsidRDefault="002319BC" w:rsidP="002319BC">
            <w:pPr>
              <w:jc w:val="center"/>
              <w:rPr>
                <w:rFonts w:ascii="Tahoma" w:eastAsia="Times New Roman" w:hAnsi="Tahoma" w:cs="Tahoma"/>
                <w:color w:val="000000"/>
                <w:sz w:val="14"/>
                <w:szCs w:val="14"/>
                <w:lang w:eastAsia="pt-BR"/>
              </w:rPr>
            </w:pPr>
            <w:r w:rsidRPr="002319BC">
              <w:rPr>
                <w:rFonts w:ascii="Tahoma" w:eastAsia="Times New Roman" w:hAnsi="Tahoma" w:cs="Tahoma"/>
                <w:color w:val="000000"/>
                <w:sz w:val="14"/>
                <w:szCs w:val="14"/>
                <w:lang w:eastAsia="pt-BR"/>
              </w:rPr>
              <w:t>2</w:t>
            </w:r>
          </w:p>
        </w:tc>
        <w:tc>
          <w:tcPr>
            <w:tcW w:w="500" w:type="dxa"/>
            <w:tcBorders>
              <w:top w:val="nil"/>
              <w:left w:val="nil"/>
              <w:bottom w:val="single" w:sz="4" w:space="0" w:color="000000"/>
              <w:right w:val="single" w:sz="4" w:space="0" w:color="000000"/>
            </w:tcBorders>
            <w:shd w:val="clear" w:color="auto" w:fill="auto"/>
            <w:vAlign w:val="center"/>
            <w:hideMark/>
          </w:tcPr>
          <w:p w14:paraId="79B952D3" w14:textId="77777777" w:rsidR="002319BC" w:rsidRPr="002319BC" w:rsidRDefault="002319BC" w:rsidP="002319BC">
            <w:pPr>
              <w:jc w:val="center"/>
              <w:rPr>
                <w:rFonts w:ascii="Tahoma" w:eastAsia="Times New Roman" w:hAnsi="Tahoma" w:cs="Tahoma"/>
                <w:color w:val="000000"/>
                <w:sz w:val="14"/>
                <w:szCs w:val="14"/>
                <w:lang w:eastAsia="pt-BR"/>
              </w:rPr>
            </w:pPr>
            <w:r w:rsidRPr="002319BC">
              <w:rPr>
                <w:rFonts w:ascii="Tahoma" w:eastAsia="Times New Roman" w:hAnsi="Tahoma" w:cs="Tahoma"/>
                <w:color w:val="000000"/>
                <w:sz w:val="14"/>
                <w:szCs w:val="14"/>
                <w:lang w:eastAsia="pt-BR"/>
              </w:rPr>
              <w:t>32502</w:t>
            </w:r>
          </w:p>
        </w:tc>
        <w:tc>
          <w:tcPr>
            <w:tcW w:w="3680" w:type="dxa"/>
            <w:tcBorders>
              <w:top w:val="nil"/>
              <w:left w:val="nil"/>
              <w:bottom w:val="single" w:sz="4" w:space="0" w:color="000000"/>
              <w:right w:val="single" w:sz="4" w:space="0" w:color="000000"/>
            </w:tcBorders>
            <w:shd w:val="clear" w:color="auto" w:fill="auto"/>
            <w:vAlign w:val="center"/>
            <w:hideMark/>
          </w:tcPr>
          <w:p w14:paraId="55AB5C6A" w14:textId="77777777" w:rsidR="002319BC" w:rsidRPr="002319BC" w:rsidRDefault="002319BC" w:rsidP="002319BC">
            <w:pPr>
              <w:jc w:val="both"/>
              <w:rPr>
                <w:rFonts w:ascii="Tahoma" w:eastAsia="Times New Roman" w:hAnsi="Tahoma" w:cs="Tahoma"/>
                <w:color w:val="000000"/>
                <w:sz w:val="14"/>
                <w:szCs w:val="14"/>
                <w:lang w:eastAsia="pt-BR"/>
              </w:rPr>
            </w:pPr>
            <w:r w:rsidRPr="002319BC">
              <w:rPr>
                <w:rFonts w:ascii="Tahoma" w:eastAsia="Times New Roman" w:hAnsi="Tahoma" w:cs="Tahoma"/>
                <w:color w:val="000000"/>
                <w:sz w:val="14"/>
                <w:szCs w:val="14"/>
                <w:lang w:eastAsia="pt-BR"/>
              </w:rPr>
              <w:t xml:space="preserve">CONFECÇÃO DE CAMISETA ADULTO NA COR AZUL ROYAL DETALHES EM TECIDO DO OMBRO ATÉ A MANGA NA COR AMARELA, RIBANA AMARELA NAS MANGAS, GOLA EM V EM RIBANA AMARELA, CONFECCIONADA EM TECIDO PV NA COMPOSIÇÃO 67% POLIESTER E 33% VISCOSE, SERIGRAFIA NA FRENTE E COSTAS, NA FRENTE DO LADO ESQUERDO SUPERIOR O BRASÃO DO MUNICÍPIO E INFERIOR A LOGO DA SECRETARIA MUNICIPAL DE EDUCAÇÃO; NAS COSTAS CENTRALIZADO A LOGO DO MUNICÍPIO. TAMANHOS: </w:t>
            </w:r>
            <w:proofErr w:type="gramStart"/>
            <w:r w:rsidRPr="002319BC">
              <w:rPr>
                <w:rFonts w:ascii="Tahoma" w:eastAsia="Times New Roman" w:hAnsi="Tahoma" w:cs="Tahoma"/>
                <w:color w:val="000000"/>
                <w:sz w:val="14"/>
                <w:szCs w:val="14"/>
                <w:lang w:eastAsia="pt-BR"/>
              </w:rPr>
              <w:t>PP,P</w:t>
            </w:r>
            <w:proofErr w:type="gramEnd"/>
            <w:r w:rsidRPr="002319BC">
              <w:rPr>
                <w:rFonts w:ascii="Tahoma" w:eastAsia="Times New Roman" w:hAnsi="Tahoma" w:cs="Tahoma"/>
                <w:color w:val="000000"/>
                <w:sz w:val="14"/>
                <w:szCs w:val="14"/>
                <w:lang w:eastAsia="pt-BR"/>
              </w:rPr>
              <w:t>,M,G,GG,G1,G2,G3. ESPECIFICAÇÕES CONFORME TERMO DE REFERÊNCIA.</w:t>
            </w:r>
          </w:p>
        </w:tc>
        <w:tc>
          <w:tcPr>
            <w:tcW w:w="400" w:type="dxa"/>
            <w:tcBorders>
              <w:top w:val="nil"/>
              <w:left w:val="nil"/>
              <w:bottom w:val="single" w:sz="4" w:space="0" w:color="000000"/>
              <w:right w:val="single" w:sz="4" w:space="0" w:color="000000"/>
            </w:tcBorders>
            <w:shd w:val="clear" w:color="auto" w:fill="auto"/>
            <w:vAlign w:val="center"/>
            <w:hideMark/>
          </w:tcPr>
          <w:p w14:paraId="2A0540C6" w14:textId="77777777" w:rsidR="002319BC" w:rsidRPr="002319BC" w:rsidRDefault="002319BC" w:rsidP="002319BC">
            <w:pPr>
              <w:jc w:val="center"/>
              <w:rPr>
                <w:rFonts w:ascii="Tahoma" w:eastAsia="Times New Roman" w:hAnsi="Tahoma" w:cs="Tahoma"/>
                <w:color w:val="000000"/>
                <w:sz w:val="14"/>
                <w:szCs w:val="14"/>
                <w:lang w:eastAsia="pt-BR"/>
              </w:rPr>
            </w:pPr>
            <w:r w:rsidRPr="002319BC">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2692C5D8" w14:textId="77777777" w:rsidR="002319BC" w:rsidRPr="002319BC" w:rsidRDefault="002319BC" w:rsidP="002319BC">
            <w:pPr>
              <w:jc w:val="center"/>
              <w:rPr>
                <w:rFonts w:ascii="Tahoma" w:eastAsia="Times New Roman" w:hAnsi="Tahoma" w:cs="Tahoma"/>
                <w:color w:val="000000"/>
                <w:sz w:val="14"/>
                <w:szCs w:val="14"/>
                <w:lang w:eastAsia="pt-BR"/>
              </w:rPr>
            </w:pPr>
            <w:r w:rsidRPr="002319BC">
              <w:rPr>
                <w:rFonts w:ascii="Tahoma" w:eastAsia="Times New Roman" w:hAnsi="Tahoma" w:cs="Tahoma"/>
                <w:color w:val="000000"/>
                <w:sz w:val="14"/>
                <w:szCs w:val="14"/>
                <w:lang w:eastAsia="pt-BR"/>
              </w:rPr>
              <w:t>200,00</w:t>
            </w:r>
          </w:p>
        </w:tc>
        <w:tc>
          <w:tcPr>
            <w:tcW w:w="1200" w:type="dxa"/>
            <w:tcBorders>
              <w:top w:val="nil"/>
              <w:left w:val="nil"/>
              <w:bottom w:val="single" w:sz="4" w:space="0" w:color="000000"/>
              <w:right w:val="single" w:sz="4" w:space="0" w:color="000000"/>
            </w:tcBorders>
            <w:shd w:val="clear" w:color="auto" w:fill="auto"/>
            <w:vAlign w:val="center"/>
            <w:hideMark/>
          </w:tcPr>
          <w:p w14:paraId="67BCC81B" w14:textId="77777777" w:rsidR="002319BC" w:rsidRPr="002319BC" w:rsidRDefault="002319BC" w:rsidP="002319BC">
            <w:pPr>
              <w:jc w:val="center"/>
              <w:rPr>
                <w:rFonts w:ascii="Tahoma" w:eastAsia="Times New Roman" w:hAnsi="Tahoma" w:cs="Tahoma"/>
                <w:color w:val="000000"/>
                <w:sz w:val="14"/>
                <w:szCs w:val="14"/>
                <w:lang w:eastAsia="pt-BR"/>
              </w:rPr>
            </w:pPr>
            <w:r w:rsidRPr="002319BC">
              <w:rPr>
                <w:rFonts w:ascii="Tahoma" w:eastAsia="Times New Roman" w:hAnsi="Tahoma" w:cs="Tahoma"/>
                <w:color w:val="000000"/>
                <w:sz w:val="14"/>
                <w:szCs w:val="14"/>
                <w:lang w:eastAsia="pt-BR"/>
              </w:rPr>
              <w:t>PRÓPRIA</w:t>
            </w:r>
          </w:p>
        </w:tc>
        <w:tc>
          <w:tcPr>
            <w:tcW w:w="860" w:type="dxa"/>
            <w:tcBorders>
              <w:top w:val="nil"/>
              <w:left w:val="nil"/>
              <w:bottom w:val="single" w:sz="4" w:space="0" w:color="000000"/>
              <w:right w:val="single" w:sz="4" w:space="0" w:color="000000"/>
            </w:tcBorders>
            <w:shd w:val="clear" w:color="auto" w:fill="auto"/>
            <w:vAlign w:val="center"/>
            <w:hideMark/>
          </w:tcPr>
          <w:p w14:paraId="5055AF71" w14:textId="77777777" w:rsidR="002319BC" w:rsidRPr="002319BC" w:rsidRDefault="002319BC" w:rsidP="002319BC">
            <w:pPr>
              <w:jc w:val="right"/>
              <w:rPr>
                <w:rFonts w:ascii="Tahoma" w:eastAsia="Times New Roman" w:hAnsi="Tahoma" w:cs="Tahoma"/>
                <w:color w:val="000000"/>
                <w:sz w:val="14"/>
                <w:szCs w:val="14"/>
                <w:lang w:eastAsia="pt-BR"/>
              </w:rPr>
            </w:pPr>
            <w:r w:rsidRPr="002319BC">
              <w:rPr>
                <w:rFonts w:ascii="Tahoma" w:eastAsia="Times New Roman" w:hAnsi="Tahoma" w:cs="Tahoma"/>
                <w:color w:val="000000"/>
                <w:sz w:val="14"/>
                <w:szCs w:val="14"/>
                <w:lang w:eastAsia="pt-BR"/>
              </w:rPr>
              <w:t>43,00</w:t>
            </w:r>
          </w:p>
        </w:tc>
        <w:tc>
          <w:tcPr>
            <w:tcW w:w="860" w:type="dxa"/>
            <w:tcBorders>
              <w:top w:val="nil"/>
              <w:left w:val="nil"/>
              <w:bottom w:val="single" w:sz="4" w:space="0" w:color="000000"/>
              <w:right w:val="single" w:sz="4" w:space="0" w:color="000000"/>
            </w:tcBorders>
            <w:shd w:val="clear" w:color="auto" w:fill="auto"/>
            <w:vAlign w:val="center"/>
            <w:hideMark/>
          </w:tcPr>
          <w:p w14:paraId="023850A8" w14:textId="77777777" w:rsidR="002319BC" w:rsidRPr="002319BC" w:rsidRDefault="002319BC" w:rsidP="002319BC">
            <w:pPr>
              <w:jc w:val="right"/>
              <w:rPr>
                <w:rFonts w:ascii="Tahoma" w:eastAsia="Times New Roman" w:hAnsi="Tahoma" w:cs="Tahoma"/>
                <w:color w:val="000000"/>
                <w:sz w:val="14"/>
                <w:szCs w:val="14"/>
                <w:lang w:eastAsia="pt-BR"/>
              </w:rPr>
            </w:pPr>
            <w:r w:rsidRPr="002319BC">
              <w:rPr>
                <w:rFonts w:ascii="Tahoma" w:eastAsia="Times New Roman" w:hAnsi="Tahoma" w:cs="Tahoma"/>
                <w:color w:val="000000"/>
                <w:sz w:val="14"/>
                <w:szCs w:val="14"/>
                <w:lang w:eastAsia="pt-BR"/>
              </w:rPr>
              <w:t>8.600,00</w:t>
            </w:r>
          </w:p>
        </w:tc>
      </w:tr>
      <w:tr w:rsidR="002319BC" w:rsidRPr="002319BC" w14:paraId="36A11D7F" w14:textId="77777777" w:rsidTr="002319BC">
        <w:trPr>
          <w:trHeight w:val="25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15C5FB4C" w14:textId="77777777" w:rsidR="002319BC" w:rsidRPr="002319BC" w:rsidRDefault="002319BC" w:rsidP="002319BC">
            <w:pPr>
              <w:jc w:val="center"/>
              <w:rPr>
                <w:rFonts w:ascii="Tahoma" w:eastAsia="Times New Roman" w:hAnsi="Tahoma" w:cs="Tahoma"/>
                <w:color w:val="000000"/>
                <w:sz w:val="14"/>
                <w:szCs w:val="14"/>
                <w:lang w:eastAsia="pt-BR"/>
              </w:rPr>
            </w:pPr>
            <w:r w:rsidRPr="002319BC">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67463FA4" w14:textId="77777777" w:rsidR="002319BC" w:rsidRPr="002319BC" w:rsidRDefault="002319BC" w:rsidP="002319BC">
            <w:pPr>
              <w:jc w:val="center"/>
              <w:rPr>
                <w:rFonts w:ascii="Tahoma" w:eastAsia="Times New Roman" w:hAnsi="Tahoma" w:cs="Tahoma"/>
                <w:color w:val="000000"/>
                <w:sz w:val="14"/>
                <w:szCs w:val="14"/>
                <w:lang w:eastAsia="pt-BR"/>
              </w:rPr>
            </w:pPr>
            <w:r w:rsidRPr="002319BC">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0D0456CA" w14:textId="77777777" w:rsidR="002319BC" w:rsidRPr="002319BC" w:rsidRDefault="002319BC" w:rsidP="002319BC">
            <w:pPr>
              <w:jc w:val="center"/>
              <w:rPr>
                <w:rFonts w:ascii="Tahoma" w:eastAsia="Times New Roman" w:hAnsi="Tahoma" w:cs="Tahoma"/>
                <w:color w:val="000000"/>
                <w:sz w:val="14"/>
                <w:szCs w:val="14"/>
                <w:lang w:eastAsia="pt-BR"/>
              </w:rPr>
            </w:pPr>
            <w:r w:rsidRPr="002319BC">
              <w:rPr>
                <w:rFonts w:ascii="Tahoma" w:eastAsia="Times New Roman" w:hAnsi="Tahoma" w:cs="Tahoma"/>
                <w:color w:val="000000"/>
                <w:sz w:val="14"/>
                <w:szCs w:val="14"/>
                <w:lang w:eastAsia="pt-BR"/>
              </w:rPr>
              <w:t>3</w:t>
            </w:r>
          </w:p>
        </w:tc>
        <w:tc>
          <w:tcPr>
            <w:tcW w:w="500" w:type="dxa"/>
            <w:tcBorders>
              <w:top w:val="nil"/>
              <w:left w:val="nil"/>
              <w:bottom w:val="single" w:sz="4" w:space="0" w:color="000000"/>
              <w:right w:val="single" w:sz="4" w:space="0" w:color="000000"/>
            </w:tcBorders>
            <w:shd w:val="clear" w:color="auto" w:fill="auto"/>
            <w:vAlign w:val="center"/>
            <w:hideMark/>
          </w:tcPr>
          <w:p w14:paraId="7A823F8C" w14:textId="77777777" w:rsidR="002319BC" w:rsidRPr="002319BC" w:rsidRDefault="002319BC" w:rsidP="002319BC">
            <w:pPr>
              <w:jc w:val="center"/>
              <w:rPr>
                <w:rFonts w:ascii="Tahoma" w:eastAsia="Times New Roman" w:hAnsi="Tahoma" w:cs="Tahoma"/>
                <w:color w:val="000000"/>
                <w:sz w:val="14"/>
                <w:szCs w:val="14"/>
                <w:lang w:eastAsia="pt-BR"/>
              </w:rPr>
            </w:pPr>
            <w:r w:rsidRPr="002319BC">
              <w:rPr>
                <w:rFonts w:ascii="Tahoma" w:eastAsia="Times New Roman" w:hAnsi="Tahoma" w:cs="Tahoma"/>
                <w:color w:val="000000"/>
                <w:sz w:val="14"/>
                <w:szCs w:val="14"/>
                <w:lang w:eastAsia="pt-BR"/>
              </w:rPr>
              <w:t>29640</w:t>
            </w:r>
          </w:p>
        </w:tc>
        <w:tc>
          <w:tcPr>
            <w:tcW w:w="3680" w:type="dxa"/>
            <w:tcBorders>
              <w:top w:val="nil"/>
              <w:left w:val="nil"/>
              <w:bottom w:val="single" w:sz="4" w:space="0" w:color="000000"/>
              <w:right w:val="single" w:sz="4" w:space="0" w:color="000000"/>
            </w:tcBorders>
            <w:shd w:val="clear" w:color="auto" w:fill="auto"/>
            <w:vAlign w:val="center"/>
            <w:hideMark/>
          </w:tcPr>
          <w:p w14:paraId="71CCD897" w14:textId="77777777" w:rsidR="002319BC" w:rsidRPr="002319BC" w:rsidRDefault="002319BC" w:rsidP="002319BC">
            <w:pPr>
              <w:jc w:val="both"/>
              <w:rPr>
                <w:rFonts w:ascii="Tahoma" w:eastAsia="Times New Roman" w:hAnsi="Tahoma" w:cs="Tahoma"/>
                <w:color w:val="000000"/>
                <w:sz w:val="14"/>
                <w:szCs w:val="14"/>
                <w:lang w:eastAsia="pt-BR"/>
              </w:rPr>
            </w:pPr>
            <w:r w:rsidRPr="002319BC">
              <w:rPr>
                <w:rFonts w:ascii="Tahoma" w:eastAsia="Times New Roman" w:hAnsi="Tahoma" w:cs="Tahoma"/>
                <w:color w:val="000000"/>
                <w:sz w:val="14"/>
                <w:szCs w:val="14"/>
                <w:lang w:eastAsia="pt-BR"/>
              </w:rPr>
              <w:t>CONFECÇÃO DE CAMISETA ADULTO NA COR CINZA MESCLA TONALIDADE MÉDIA DETALHES EM TECIDO DO OMBRO ATÉ A MANGA NAS CORES AMARELA E ALARANJADA, RIBANA AZUL ROYAL NAS MANGAS, GOLA EM V EM RIBANA AZUL ROYAL, CONFECCIONADA EM TECIDO PV NA COMPOSIÇÃO 67% POLIESTER E 33% VISCOSE, SERIGRAFIA NA FRENTE E COSTAS, NA FRENTE DO LADO ESQUERDO SUPERIOR O BRASÃO DO MUNICÍPIO E INFERIOR A LOGO DA SECRETARIA MUNICIPAL DE EDUCAÇÃO; NAS COSTAS CENTRALIZADO A LOGO DO MUNICÍPIO. TAMANHOS DAS CAMISETAS: P, M, G, GG, EG. CONFORME TERMO DE REFERÊNCIA.</w:t>
            </w:r>
          </w:p>
        </w:tc>
        <w:tc>
          <w:tcPr>
            <w:tcW w:w="400" w:type="dxa"/>
            <w:tcBorders>
              <w:top w:val="nil"/>
              <w:left w:val="nil"/>
              <w:bottom w:val="single" w:sz="4" w:space="0" w:color="000000"/>
              <w:right w:val="single" w:sz="4" w:space="0" w:color="000000"/>
            </w:tcBorders>
            <w:shd w:val="clear" w:color="auto" w:fill="auto"/>
            <w:vAlign w:val="center"/>
            <w:hideMark/>
          </w:tcPr>
          <w:p w14:paraId="5A9E0713" w14:textId="77777777" w:rsidR="002319BC" w:rsidRPr="002319BC" w:rsidRDefault="002319BC" w:rsidP="002319BC">
            <w:pPr>
              <w:jc w:val="center"/>
              <w:rPr>
                <w:rFonts w:ascii="Tahoma" w:eastAsia="Times New Roman" w:hAnsi="Tahoma" w:cs="Tahoma"/>
                <w:color w:val="000000"/>
                <w:sz w:val="14"/>
                <w:szCs w:val="14"/>
                <w:lang w:eastAsia="pt-BR"/>
              </w:rPr>
            </w:pPr>
            <w:r w:rsidRPr="002319BC">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7B82453B" w14:textId="77777777" w:rsidR="002319BC" w:rsidRPr="002319BC" w:rsidRDefault="002319BC" w:rsidP="002319BC">
            <w:pPr>
              <w:jc w:val="center"/>
              <w:rPr>
                <w:rFonts w:ascii="Tahoma" w:eastAsia="Times New Roman" w:hAnsi="Tahoma" w:cs="Tahoma"/>
                <w:color w:val="000000"/>
                <w:sz w:val="14"/>
                <w:szCs w:val="14"/>
                <w:lang w:eastAsia="pt-BR"/>
              </w:rPr>
            </w:pPr>
            <w:r w:rsidRPr="002319BC">
              <w:rPr>
                <w:rFonts w:ascii="Tahoma" w:eastAsia="Times New Roman" w:hAnsi="Tahoma" w:cs="Tahoma"/>
                <w:color w:val="000000"/>
                <w:sz w:val="14"/>
                <w:szCs w:val="14"/>
                <w:lang w:eastAsia="pt-BR"/>
              </w:rPr>
              <w:t>240,00</w:t>
            </w:r>
          </w:p>
        </w:tc>
        <w:tc>
          <w:tcPr>
            <w:tcW w:w="1200" w:type="dxa"/>
            <w:tcBorders>
              <w:top w:val="nil"/>
              <w:left w:val="nil"/>
              <w:bottom w:val="single" w:sz="4" w:space="0" w:color="000000"/>
              <w:right w:val="single" w:sz="4" w:space="0" w:color="000000"/>
            </w:tcBorders>
            <w:shd w:val="clear" w:color="auto" w:fill="auto"/>
            <w:vAlign w:val="center"/>
            <w:hideMark/>
          </w:tcPr>
          <w:p w14:paraId="4FA6E6C3" w14:textId="77777777" w:rsidR="002319BC" w:rsidRPr="002319BC" w:rsidRDefault="002319BC" w:rsidP="002319BC">
            <w:pPr>
              <w:jc w:val="center"/>
              <w:rPr>
                <w:rFonts w:ascii="Tahoma" w:eastAsia="Times New Roman" w:hAnsi="Tahoma" w:cs="Tahoma"/>
                <w:color w:val="000000"/>
                <w:sz w:val="14"/>
                <w:szCs w:val="14"/>
                <w:lang w:eastAsia="pt-BR"/>
              </w:rPr>
            </w:pPr>
            <w:r w:rsidRPr="002319BC">
              <w:rPr>
                <w:rFonts w:ascii="Tahoma" w:eastAsia="Times New Roman" w:hAnsi="Tahoma" w:cs="Tahoma"/>
                <w:color w:val="000000"/>
                <w:sz w:val="14"/>
                <w:szCs w:val="14"/>
                <w:lang w:eastAsia="pt-BR"/>
              </w:rPr>
              <w:t>PRÓPRIA</w:t>
            </w:r>
          </w:p>
        </w:tc>
        <w:tc>
          <w:tcPr>
            <w:tcW w:w="860" w:type="dxa"/>
            <w:tcBorders>
              <w:top w:val="nil"/>
              <w:left w:val="nil"/>
              <w:bottom w:val="single" w:sz="4" w:space="0" w:color="000000"/>
              <w:right w:val="single" w:sz="4" w:space="0" w:color="000000"/>
            </w:tcBorders>
            <w:shd w:val="clear" w:color="auto" w:fill="auto"/>
            <w:vAlign w:val="center"/>
            <w:hideMark/>
          </w:tcPr>
          <w:p w14:paraId="50EFAA45" w14:textId="77777777" w:rsidR="002319BC" w:rsidRPr="002319BC" w:rsidRDefault="002319BC" w:rsidP="002319BC">
            <w:pPr>
              <w:jc w:val="right"/>
              <w:rPr>
                <w:rFonts w:ascii="Tahoma" w:eastAsia="Times New Roman" w:hAnsi="Tahoma" w:cs="Tahoma"/>
                <w:color w:val="000000"/>
                <w:sz w:val="14"/>
                <w:szCs w:val="14"/>
                <w:lang w:eastAsia="pt-BR"/>
              </w:rPr>
            </w:pPr>
            <w:r w:rsidRPr="002319BC">
              <w:rPr>
                <w:rFonts w:ascii="Tahoma" w:eastAsia="Times New Roman" w:hAnsi="Tahoma" w:cs="Tahoma"/>
                <w:color w:val="000000"/>
                <w:sz w:val="14"/>
                <w:szCs w:val="14"/>
                <w:lang w:eastAsia="pt-BR"/>
              </w:rPr>
              <w:t>44,60</w:t>
            </w:r>
          </w:p>
        </w:tc>
        <w:tc>
          <w:tcPr>
            <w:tcW w:w="860" w:type="dxa"/>
            <w:tcBorders>
              <w:top w:val="nil"/>
              <w:left w:val="nil"/>
              <w:bottom w:val="single" w:sz="4" w:space="0" w:color="000000"/>
              <w:right w:val="single" w:sz="4" w:space="0" w:color="000000"/>
            </w:tcBorders>
            <w:shd w:val="clear" w:color="auto" w:fill="auto"/>
            <w:vAlign w:val="center"/>
            <w:hideMark/>
          </w:tcPr>
          <w:p w14:paraId="1563F455" w14:textId="77777777" w:rsidR="002319BC" w:rsidRPr="002319BC" w:rsidRDefault="002319BC" w:rsidP="002319BC">
            <w:pPr>
              <w:jc w:val="right"/>
              <w:rPr>
                <w:rFonts w:ascii="Tahoma" w:eastAsia="Times New Roman" w:hAnsi="Tahoma" w:cs="Tahoma"/>
                <w:color w:val="000000"/>
                <w:sz w:val="14"/>
                <w:szCs w:val="14"/>
                <w:lang w:eastAsia="pt-BR"/>
              </w:rPr>
            </w:pPr>
            <w:r w:rsidRPr="002319BC">
              <w:rPr>
                <w:rFonts w:ascii="Tahoma" w:eastAsia="Times New Roman" w:hAnsi="Tahoma" w:cs="Tahoma"/>
                <w:color w:val="000000"/>
                <w:sz w:val="14"/>
                <w:szCs w:val="14"/>
                <w:lang w:eastAsia="pt-BR"/>
              </w:rPr>
              <w:t>10.704,00</w:t>
            </w:r>
          </w:p>
        </w:tc>
      </w:tr>
      <w:tr w:rsidR="002319BC" w:rsidRPr="002319BC" w14:paraId="72DD1648" w14:textId="77777777" w:rsidTr="002319BC">
        <w:trPr>
          <w:trHeight w:val="270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5DF568F4" w14:textId="77777777" w:rsidR="002319BC" w:rsidRPr="002319BC" w:rsidRDefault="002319BC" w:rsidP="002319BC">
            <w:pPr>
              <w:jc w:val="center"/>
              <w:rPr>
                <w:rFonts w:ascii="Tahoma" w:eastAsia="Times New Roman" w:hAnsi="Tahoma" w:cs="Tahoma"/>
                <w:color w:val="000000"/>
                <w:sz w:val="14"/>
                <w:szCs w:val="14"/>
                <w:lang w:eastAsia="pt-BR"/>
              </w:rPr>
            </w:pPr>
            <w:r w:rsidRPr="002319BC">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2AC82DFC" w14:textId="77777777" w:rsidR="002319BC" w:rsidRPr="002319BC" w:rsidRDefault="002319BC" w:rsidP="002319BC">
            <w:pPr>
              <w:jc w:val="center"/>
              <w:rPr>
                <w:rFonts w:ascii="Tahoma" w:eastAsia="Times New Roman" w:hAnsi="Tahoma" w:cs="Tahoma"/>
                <w:color w:val="000000"/>
                <w:sz w:val="14"/>
                <w:szCs w:val="14"/>
                <w:lang w:eastAsia="pt-BR"/>
              </w:rPr>
            </w:pPr>
            <w:r w:rsidRPr="002319BC">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5C98F21D" w14:textId="77777777" w:rsidR="002319BC" w:rsidRPr="002319BC" w:rsidRDefault="002319BC" w:rsidP="002319BC">
            <w:pPr>
              <w:jc w:val="center"/>
              <w:rPr>
                <w:rFonts w:ascii="Tahoma" w:eastAsia="Times New Roman" w:hAnsi="Tahoma" w:cs="Tahoma"/>
                <w:color w:val="000000"/>
                <w:sz w:val="14"/>
                <w:szCs w:val="14"/>
                <w:lang w:eastAsia="pt-BR"/>
              </w:rPr>
            </w:pPr>
            <w:r w:rsidRPr="002319BC">
              <w:rPr>
                <w:rFonts w:ascii="Tahoma" w:eastAsia="Times New Roman" w:hAnsi="Tahoma" w:cs="Tahoma"/>
                <w:color w:val="000000"/>
                <w:sz w:val="14"/>
                <w:szCs w:val="14"/>
                <w:lang w:eastAsia="pt-BR"/>
              </w:rPr>
              <w:t>4</w:t>
            </w:r>
          </w:p>
        </w:tc>
        <w:tc>
          <w:tcPr>
            <w:tcW w:w="500" w:type="dxa"/>
            <w:tcBorders>
              <w:top w:val="nil"/>
              <w:left w:val="nil"/>
              <w:bottom w:val="single" w:sz="4" w:space="0" w:color="000000"/>
              <w:right w:val="single" w:sz="4" w:space="0" w:color="000000"/>
            </w:tcBorders>
            <w:shd w:val="clear" w:color="auto" w:fill="auto"/>
            <w:vAlign w:val="center"/>
            <w:hideMark/>
          </w:tcPr>
          <w:p w14:paraId="728D2D01" w14:textId="77777777" w:rsidR="002319BC" w:rsidRPr="002319BC" w:rsidRDefault="002319BC" w:rsidP="002319BC">
            <w:pPr>
              <w:jc w:val="center"/>
              <w:rPr>
                <w:rFonts w:ascii="Tahoma" w:eastAsia="Times New Roman" w:hAnsi="Tahoma" w:cs="Tahoma"/>
                <w:color w:val="000000"/>
                <w:sz w:val="14"/>
                <w:szCs w:val="14"/>
                <w:lang w:eastAsia="pt-BR"/>
              </w:rPr>
            </w:pPr>
            <w:r w:rsidRPr="002319BC">
              <w:rPr>
                <w:rFonts w:ascii="Tahoma" w:eastAsia="Times New Roman" w:hAnsi="Tahoma" w:cs="Tahoma"/>
                <w:color w:val="000000"/>
                <w:sz w:val="14"/>
                <w:szCs w:val="14"/>
                <w:lang w:eastAsia="pt-BR"/>
              </w:rPr>
              <w:t>32490</w:t>
            </w:r>
          </w:p>
        </w:tc>
        <w:tc>
          <w:tcPr>
            <w:tcW w:w="3680" w:type="dxa"/>
            <w:tcBorders>
              <w:top w:val="nil"/>
              <w:left w:val="nil"/>
              <w:bottom w:val="single" w:sz="4" w:space="0" w:color="000000"/>
              <w:right w:val="single" w:sz="4" w:space="0" w:color="000000"/>
            </w:tcBorders>
            <w:shd w:val="clear" w:color="auto" w:fill="auto"/>
            <w:vAlign w:val="center"/>
            <w:hideMark/>
          </w:tcPr>
          <w:p w14:paraId="2D0483D7" w14:textId="77777777" w:rsidR="002319BC" w:rsidRPr="002319BC" w:rsidRDefault="002319BC" w:rsidP="002319BC">
            <w:pPr>
              <w:jc w:val="both"/>
              <w:rPr>
                <w:rFonts w:ascii="Tahoma" w:eastAsia="Times New Roman" w:hAnsi="Tahoma" w:cs="Tahoma"/>
                <w:color w:val="000000"/>
                <w:sz w:val="14"/>
                <w:szCs w:val="14"/>
                <w:lang w:eastAsia="pt-BR"/>
              </w:rPr>
            </w:pPr>
            <w:r w:rsidRPr="002319BC">
              <w:rPr>
                <w:rFonts w:ascii="Tahoma" w:eastAsia="Times New Roman" w:hAnsi="Tahoma" w:cs="Tahoma"/>
                <w:color w:val="000000"/>
                <w:sz w:val="14"/>
                <w:szCs w:val="14"/>
                <w:lang w:eastAsia="pt-BR"/>
              </w:rPr>
              <w:t>CONFECÇÃO DE CAMISETA ADULTO NA COR CINZA MESCLA TONALIDADE MÉDIA DETALHES EM TECIDO DO OMBRO ATÉ A MANGA NAS CORES AMARELA E ALARANJADA, RIBANA AZUL ROYAL NAS MANGAS, GOLA POLO EM RIBANA AZUL ROYAL, ABERTURA FRONTAL COM 3 BOTÕES, CONFECCIONADA EM TECIDO PV NA COMPOSIÇÃO 67% POLIESTER E 33% VISCOSE, SERIGRAFIA NA FRENTE E COSTAS, NA FRENTE DO LADO ESQUERDO SUPERIOR O BRASÃO DO MUNICÍPIO E INFERIOR A LOGO DA SECRETARIA MUNICIPAL DE EDUCAÇÃO; NAS COSTAS CENTRALIZADO A LOGO DO MUNICÍPIO. TAMANHOS DAS CAMISETAS:  M, G, GG, G</w:t>
            </w:r>
            <w:proofErr w:type="gramStart"/>
            <w:r w:rsidRPr="002319BC">
              <w:rPr>
                <w:rFonts w:ascii="Tahoma" w:eastAsia="Times New Roman" w:hAnsi="Tahoma" w:cs="Tahoma"/>
                <w:color w:val="000000"/>
                <w:sz w:val="14"/>
                <w:szCs w:val="14"/>
                <w:lang w:eastAsia="pt-BR"/>
              </w:rPr>
              <w:t>1,G</w:t>
            </w:r>
            <w:proofErr w:type="gramEnd"/>
            <w:r w:rsidRPr="002319BC">
              <w:rPr>
                <w:rFonts w:ascii="Tahoma" w:eastAsia="Times New Roman" w:hAnsi="Tahoma" w:cs="Tahoma"/>
                <w:color w:val="000000"/>
                <w:sz w:val="14"/>
                <w:szCs w:val="14"/>
                <w:lang w:eastAsia="pt-BR"/>
              </w:rPr>
              <w:t>2,G3,G4. CONFORME TERMO DE REFERÊNCIA.</w:t>
            </w:r>
          </w:p>
        </w:tc>
        <w:tc>
          <w:tcPr>
            <w:tcW w:w="400" w:type="dxa"/>
            <w:tcBorders>
              <w:top w:val="nil"/>
              <w:left w:val="nil"/>
              <w:bottom w:val="single" w:sz="4" w:space="0" w:color="000000"/>
              <w:right w:val="single" w:sz="4" w:space="0" w:color="000000"/>
            </w:tcBorders>
            <w:shd w:val="clear" w:color="auto" w:fill="auto"/>
            <w:vAlign w:val="center"/>
            <w:hideMark/>
          </w:tcPr>
          <w:p w14:paraId="214287FA" w14:textId="77777777" w:rsidR="002319BC" w:rsidRPr="002319BC" w:rsidRDefault="002319BC" w:rsidP="002319BC">
            <w:pPr>
              <w:jc w:val="center"/>
              <w:rPr>
                <w:rFonts w:ascii="Tahoma" w:eastAsia="Times New Roman" w:hAnsi="Tahoma" w:cs="Tahoma"/>
                <w:color w:val="000000"/>
                <w:sz w:val="14"/>
                <w:szCs w:val="14"/>
                <w:lang w:eastAsia="pt-BR"/>
              </w:rPr>
            </w:pPr>
            <w:r w:rsidRPr="002319BC">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1067567E" w14:textId="77777777" w:rsidR="002319BC" w:rsidRPr="002319BC" w:rsidRDefault="002319BC" w:rsidP="002319BC">
            <w:pPr>
              <w:jc w:val="center"/>
              <w:rPr>
                <w:rFonts w:ascii="Tahoma" w:eastAsia="Times New Roman" w:hAnsi="Tahoma" w:cs="Tahoma"/>
                <w:color w:val="000000"/>
                <w:sz w:val="14"/>
                <w:szCs w:val="14"/>
                <w:lang w:eastAsia="pt-BR"/>
              </w:rPr>
            </w:pPr>
            <w:r w:rsidRPr="002319BC">
              <w:rPr>
                <w:rFonts w:ascii="Tahoma" w:eastAsia="Times New Roman" w:hAnsi="Tahoma" w:cs="Tahoma"/>
                <w:color w:val="000000"/>
                <w:sz w:val="14"/>
                <w:szCs w:val="14"/>
                <w:lang w:eastAsia="pt-BR"/>
              </w:rPr>
              <w:t>30,00</w:t>
            </w:r>
          </w:p>
        </w:tc>
        <w:tc>
          <w:tcPr>
            <w:tcW w:w="1200" w:type="dxa"/>
            <w:tcBorders>
              <w:top w:val="nil"/>
              <w:left w:val="nil"/>
              <w:bottom w:val="single" w:sz="4" w:space="0" w:color="000000"/>
              <w:right w:val="single" w:sz="4" w:space="0" w:color="000000"/>
            </w:tcBorders>
            <w:shd w:val="clear" w:color="auto" w:fill="auto"/>
            <w:vAlign w:val="center"/>
            <w:hideMark/>
          </w:tcPr>
          <w:p w14:paraId="676DDCFD" w14:textId="77777777" w:rsidR="002319BC" w:rsidRPr="002319BC" w:rsidRDefault="002319BC" w:rsidP="002319BC">
            <w:pPr>
              <w:jc w:val="center"/>
              <w:rPr>
                <w:rFonts w:ascii="Tahoma" w:eastAsia="Times New Roman" w:hAnsi="Tahoma" w:cs="Tahoma"/>
                <w:color w:val="000000"/>
                <w:sz w:val="14"/>
                <w:szCs w:val="14"/>
                <w:lang w:eastAsia="pt-BR"/>
              </w:rPr>
            </w:pPr>
            <w:r w:rsidRPr="002319BC">
              <w:rPr>
                <w:rFonts w:ascii="Tahoma" w:eastAsia="Times New Roman" w:hAnsi="Tahoma" w:cs="Tahoma"/>
                <w:color w:val="000000"/>
                <w:sz w:val="14"/>
                <w:szCs w:val="14"/>
                <w:lang w:eastAsia="pt-BR"/>
              </w:rPr>
              <w:t>PRÓPRIA</w:t>
            </w:r>
          </w:p>
        </w:tc>
        <w:tc>
          <w:tcPr>
            <w:tcW w:w="860" w:type="dxa"/>
            <w:tcBorders>
              <w:top w:val="nil"/>
              <w:left w:val="nil"/>
              <w:bottom w:val="single" w:sz="4" w:space="0" w:color="000000"/>
              <w:right w:val="single" w:sz="4" w:space="0" w:color="000000"/>
            </w:tcBorders>
            <w:shd w:val="clear" w:color="auto" w:fill="auto"/>
            <w:vAlign w:val="center"/>
            <w:hideMark/>
          </w:tcPr>
          <w:p w14:paraId="7CC3BF1B" w14:textId="77777777" w:rsidR="002319BC" w:rsidRPr="002319BC" w:rsidRDefault="002319BC" w:rsidP="002319BC">
            <w:pPr>
              <w:jc w:val="right"/>
              <w:rPr>
                <w:rFonts w:ascii="Tahoma" w:eastAsia="Times New Roman" w:hAnsi="Tahoma" w:cs="Tahoma"/>
                <w:color w:val="000000"/>
                <w:sz w:val="14"/>
                <w:szCs w:val="14"/>
                <w:lang w:eastAsia="pt-BR"/>
              </w:rPr>
            </w:pPr>
            <w:r w:rsidRPr="002319BC">
              <w:rPr>
                <w:rFonts w:ascii="Tahoma" w:eastAsia="Times New Roman" w:hAnsi="Tahoma" w:cs="Tahoma"/>
                <w:color w:val="000000"/>
                <w:sz w:val="14"/>
                <w:szCs w:val="14"/>
                <w:lang w:eastAsia="pt-BR"/>
              </w:rPr>
              <w:t>60,40</w:t>
            </w:r>
          </w:p>
        </w:tc>
        <w:tc>
          <w:tcPr>
            <w:tcW w:w="860" w:type="dxa"/>
            <w:tcBorders>
              <w:top w:val="nil"/>
              <w:left w:val="nil"/>
              <w:bottom w:val="single" w:sz="4" w:space="0" w:color="000000"/>
              <w:right w:val="single" w:sz="4" w:space="0" w:color="000000"/>
            </w:tcBorders>
            <w:shd w:val="clear" w:color="auto" w:fill="auto"/>
            <w:vAlign w:val="center"/>
            <w:hideMark/>
          </w:tcPr>
          <w:p w14:paraId="7C876FE8" w14:textId="77777777" w:rsidR="002319BC" w:rsidRPr="002319BC" w:rsidRDefault="002319BC" w:rsidP="002319BC">
            <w:pPr>
              <w:jc w:val="right"/>
              <w:rPr>
                <w:rFonts w:ascii="Tahoma" w:eastAsia="Times New Roman" w:hAnsi="Tahoma" w:cs="Tahoma"/>
                <w:color w:val="000000"/>
                <w:sz w:val="14"/>
                <w:szCs w:val="14"/>
                <w:lang w:eastAsia="pt-BR"/>
              </w:rPr>
            </w:pPr>
            <w:r w:rsidRPr="002319BC">
              <w:rPr>
                <w:rFonts w:ascii="Tahoma" w:eastAsia="Times New Roman" w:hAnsi="Tahoma" w:cs="Tahoma"/>
                <w:color w:val="000000"/>
                <w:sz w:val="14"/>
                <w:szCs w:val="14"/>
                <w:lang w:eastAsia="pt-BR"/>
              </w:rPr>
              <w:t>1.812,00</w:t>
            </w:r>
          </w:p>
        </w:tc>
      </w:tr>
      <w:tr w:rsidR="002319BC" w:rsidRPr="002319BC" w14:paraId="6A23BCC0" w14:textId="77777777" w:rsidTr="002319BC">
        <w:trPr>
          <w:trHeight w:val="270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26ACC3DD" w14:textId="77777777" w:rsidR="002319BC" w:rsidRPr="002319BC" w:rsidRDefault="002319BC" w:rsidP="002319BC">
            <w:pPr>
              <w:jc w:val="center"/>
              <w:rPr>
                <w:rFonts w:ascii="Tahoma" w:eastAsia="Times New Roman" w:hAnsi="Tahoma" w:cs="Tahoma"/>
                <w:color w:val="000000"/>
                <w:sz w:val="14"/>
                <w:szCs w:val="14"/>
                <w:lang w:eastAsia="pt-BR"/>
              </w:rPr>
            </w:pPr>
            <w:r w:rsidRPr="002319BC">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4CE2CAED" w14:textId="77777777" w:rsidR="002319BC" w:rsidRPr="002319BC" w:rsidRDefault="002319BC" w:rsidP="002319BC">
            <w:pPr>
              <w:jc w:val="center"/>
              <w:rPr>
                <w:rFonts w:ascii="Tahoma" w:eastAsia="Times New Roman" w:hAnsi="Tahoma" w:cs="Tahoma"/>
                <w:color w:val="000000"/>
                <w:sz w:val="14"/>
                <w:szCs w:val="14"/>
                <w:lang w:eastAsia="pt-BR"/>
              </w:rPr>
            </w:pPr>
            <w:r w:rsidRPr="002319BC">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338FD78A" w14:textId="77777777" w:rsidR="002319BC" w:rsidRPr="002319BC" w:rsidRDefault="002319BC" w:rsidP="002319BC">
            <w:pPr>
              <w:jc w:val="center"/>
              <w:rPr>
                <w:rFonts w:ascii="Tahoma" w:eastAsia="Times New Roman" w:hAnsi="Tahoma" w:cs="Tahoma"/>
                <w:color w:val="000000"/>
                <w:sz w:val="14"/>
                <w:szCs w:val="14"/>
                <w:lang w:eastAsia="pt-BR"/>
              </w:rPr>
            </w:pPr>
            <w:r w:rsidRPr="002319BC">
              <w:rPr>
                <w:rFonts w:ascii="Tahoma" w:eastAsia="Times New Roman" w:hAnsi="Tahoma" w:cs="Tahoma"/>
                <w:color w:val="000000"/>
                <w:sz w:val="14"/>
                <w:szCs w:val="14"/>
                <w:lang w:eastAsia="pt-BR"/>
              </w:rPr>
              <w:t>5</w:t>
            </w:r>
          </w:p>
        </w:tc>
        <w:tc>
          <w:tcPr>
            <w:tcW w:w="500" w:type="dxa"/>
            <w:tcBorders>
              <w:top w:val="nil"/>
              <w:left w:val="nil"/>
              <w:bottom w:val="single" w:sz="4" w:space="0" w:color="000000"/>
              <w:right w:val="single" w:sz="4" w:space="0" w:color="000000"/>
            </w:tcBorders>
            <w:shd w:val="clear" w:color="auto" w:fill="auto"/>
            <w:vAlign w:val="center"/>
            <w:hideMark/>
          </w:tcPr>
          <w:p w14:paraId="304CA31F" w14:textId="77777777" w:rsidR="002319BC" w:rsidRPr="002319BC" w:rsidRDefault="002319BC" w:rsidP="002319BC">
            <w:pPr>
              <w:jc w:val="center"/>
              <w:rPr>
                <w:rFonts w:ascii="Tahoma" w:eastAsia="Times New Roman" w:hAnsi="Tahoma" w:cs="Tahoma"/>
                <w:color w:val="000000"/>
                <w:sz w:val="14"/>
                <w:szCs w:val="14"/>
                <w:lang w:eastAsia="pt-BR"/>
              </w:rPr>
            </w:pPr>
            <w:r w:rsidRPr="002319BC">
              <w:rPr>
                <w:rFonts w:ascii="Tahoma" w:eastAsia="Times New Roman" w:hAnsi="Tahoma" w:cs="Tahoma"/>
                <w:color w:val="000000"/>
                <w:sz w:val="14"/>
                <w:szCs w:val="14"/>
                <w:lang w:eastAsia="pt-BR"/>
              </w:rPr>
              <w:t>29641</w:t>
            </w:r>
          </w:p>
        </w:tc>
        <w:tc>
          <w:tcPr>
            <w:tcW w:w="3680" w:type="dxa"/>
            <w:tcBorders>
              <w:top w:val="nil"/>
              <w:left w:val="nil"/>
              <w:bottom w:val="single" w:sz="4" w:space="0" w:color="000000"/>
              <w:right w:val="single" w:sz="4" w:space="0" w:color="000000"/>
            </w:tcBorders>
            <w:shd w:val="clear" w:color="auto" w:fill="auto"/>
            <w:vAlign w:val="center"/>
            <w:hideMark/>
          </w:tcPr>
          <w:p w14:paraId="071ABBE0" w14:textId="77777777" w:rsidR="002319BC" w:rsidRPr="002319BC" w:rsidRDefault="002319BC" w:rsidP="002319BC">
            <w:pPr>
              <w:jc w:val="both"/>
              <w:rPr>
                <w:rFonts w:ascii="Tahoma" w:eastAsia="Times New Roman" w:hAnsi="Tahoma" w:cs="Tahoma"/>
                <w:color w:val="000000"/>
                <w:sz w:val="14"/>
                <w:szCs w:val="14"/>
                <w:lang w:eastAsia="pt-BR"/>
              </w:rPr>
            </w:pPr>
            <w:r w:rsidRPr="002319BC">
              <w:rPr>
                <w:rFonts w:ascii="Tahoma" w:eastAsia="Times New Roman" w:hAnsi="Tahoma" w:cs="Tahoma"/>
                <w:color w:val="000000"/>
                <w:sz w:val="14"/>
                <w:szCs w:val="14"/>
                <w:lang w:eastAsia="pt-BR"/>
              </w:rPr>
              <w:t>CONFECÇÃO DE CAMISETA ADULTO NA COR CINZA MESCLA TONALIDADE MÉDIA DETALHES EM TECIDO DO OMBRO ATÉ A MANGA NAS CORES AMARELA E ALARANJADA, RIBANA AZUL ROYAL NAS MANGAS, GOLA POLO EM RIBANA AZUL ROYAL, ABERTURA FRONTAL COM 3 BOTÕES, CONFECCIONADA EM TECIDO PV NA COMPOSIÇÃO 67% POLIESTER E 33% VISCOSE, SERIGRAFIA NA FRENTE E COSTAS, NA FRENTE DO LADO ESQUERDO SUPERIOR O BRASÃO DO MUNICÍPIO E INFERIOR A LOGO DA SECRETARIA MUNICIPAL DE EDUCAÇÃO; NAS COSTAS CENTRALIZADO A LOGO DO MUNICÍPIO. TAMANHOS DAS CAMISETAS: P, M, G, GG, EG. CONFORME TERMO DE REFERÊNCIA.</w:t>
            </w:r>
          </w:p>
        </w:tc>
        <w:tc>
          <w:tcPr>
            <w:tcW w:w="400" w:type="dxa"/>
            <w:tcBorders>
              <w:top w:val="nil"/>
              <w:left w:val="nil"/>
              <w:bottom w:val="single" w:sz="4" w:space="0" w:color="000000"/>
              <w:right w:val="single" w:sz="4" w:space="0" w:color="000000"/>
            </w:tcBorders>
            <w:shd w:val="clear" w:color="auto" w:fill="auto"/>
            <w:vAlign w:val="center"/>
            <w:hideMark/>
          </w:tcPr>
          <w:p w14:paraId="27A62B29" w14:textId="77777777" w:rsidR="002319BC" w:rsidRPr="002319BC" w:rsidRDefault="002319BC" w:rsidP="002319BC">
            <w:pPr>
              <w:jc w:val="center"/>
              <w:rPr>
                <w:rFonts w:ascii="Tahoma" w:eastAsia="Times New Roman" w:hAnsi="Tahoma" w:cs="Tahoma"/>
                <w:color w:val="000000"/>
                <w:sz w:val="14"/>
                <w:szCs w:val="14"/>
                <w:lang w:eastAsia="pt-BR"/>
              </w:rPr>
            </w:pPr>
            <w:r w:rsidRPr="002319BC">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2CD292DF" w14:textId="77777777" w:rsidR="002319BC" w:rsidRPr="002319BC" w:rsidRDefault="002319BC" w:rsidP="002319BC">
            <w:pPr>
              <w:jc w:val="center"/>
              <w:rPr>
                <w:rFonts w:ascii="Tahoma" w:eastAsia="Times New Roman" w:hAnsi="Tahoma" w:cs="Tahoma"/>
                <w:color w:val="000000"/>
                <w:sz w:val="14"/>
                <w:szCs w:val="14"/>
                <w:lang w:eastAsia="pt-BR"/>
              </w:rPr>
            </w:pPr>
            <w:r w:rsidRPr="002319BC">
              <w:rPr>
                <w:rFonts w:ascii="Tahoma" w:eastAsia="Times New Roman" w:hAnsi="Tahoma" w:cs="Tahoma"/>
                <w:color w:val="000000"/>
                <w:sz w:val="14"/>
                <w:szCs w:val="14"/>
                <w:lang w:eastAsia="pt-BR"/>
              </w:rPr>
              <w:t>100,00</w:t>
            </w:r>
          </w:p>
        </w:tc>
        <w:tc>
          <w:tcPr>
            <w:tcW w:w="1200" w:type="dxa"/>
            <w:tcBorders>
              <w:top w:val="nil"/>
              <w:left w:val="nil"/>
              <w:bottom w:val="single" w:sz="4" w:space="0" w:color="000000"/>
              <w:right w:val="single" w:sz="4" w:space="0" w:color="000000"/>
            </w:tcBorders>
            <w:shd w:val="clear" w:color="auto" w:fill="auto"/>
            <w:vAlign w:val="center"/>
            <w:hideMark/>
          </w:tcPr>
          <w:p w14:paraId="255939B9" w14:textId="77777777" w:rsidR="002319BC" w:rsidRPr="002319BC" w:rsidRDefault="002319BC" w:rsidP="002319BC">
            <w:pPr>
              <w:jc w:val="center"/>
              <w:rPr>
                <w:rFonts w:ascii="Tahoma" w:eastAsia="Times New Roman" w:hAnsi="Tahoma" w:cs="Tahoma"/>
                <w:color w:val="000000"/>
                <w:sz w:val="14"/>
                <w:szCs w:val="14"/>
                <w:lang w:eastAsia="pt-BR"/>
              </w:rPr>
            </w:pPr>
            <w:r w:rsidRPr="002319BC">
              <w:rPr>
                <w:rFonts w:ascii="Tahoma" w:eastAsia="Times New Roman" w:hAnsi="Tahoma" w:cs="Tahoma"/>
                <w:color w:val="000000"/>
                <w:sz w:val="14"/>
                <w:szCs w:val="14"/>
                <w:lang w:eastAsia="pt-BR"/>
              </w:rPr>
              <w:t>PRÓPRIA</w:t>
            </w:r>
          </w:p>
        </w:tc>
        <w:tc>
          <w:tcPr>
            <w:tcW w:w="860" w:type="dxa"/>
            <w:tcBorders>
              <w:top w:val="nil"/>
              <w:left w:val="nil"/>
              <w:bottom w:val="single" w:sz="4" w:space="0" w:color="000000"/>
              <w:right w:val="single" w:sz="4" w:space="0" w:color="000000"/>
            </w:tcBorders>
            <w:shd w:val="clear" w:color="auto" w:fill="auto"/>
            <w:vAlign w:val="center"/>
            <w:hideMark/>
          </w:tcPr>
          <w:p w14:paraId="6B083756" w14:textId="77777777" w:rsidR="002319BC" w:rsidRPr="002319BC" w:rsidRDefault="002319BC" w:rsidP="002319BC">
            <w:pPr>
              <w:jc w:val="right"/>
              <w:rPr>
                <w:rFonts w:ascii="Tahoma" w:eastAsia="Times New Roman" w:hAnsi="Tahoma" w:cs="Tahoma"/>
                <w:color w:val="000000"/>
                <w:sz w:val="14"/>
                <w:szCs w:val="14"/>
                <w:lang w:eastAsia="pt-BR"/>
              </w:rPr>
            </w:pPr>
            <w:r w:rsidRPr="002319BC">
              <w:rPr>
                <w:rFonts w:ascii="Tahoma" w:eastAsia="Times New Roman" w:hAnsi="Tahoma" w:cs="Tahoma"/>
                <w:color w:val="000000"/>
                <w:sz w:val="14"/>
                <w:szCs w:val="14"/>
                <w:lang w:eastAsia="pt-BR"/>
              </w:rPr>
              <w:t>44,10</w:t>
            </w:r>
          </w:p>
        </w:tc>
        <w:tc>
          <w:tcPr>
            <w:tcW w:w="860" w:type="dxa"/>
            <w:tcBorders>
              <w:top w:val="nil"/>
              <w:left w:val="nil"/>
              <w:bottom w:val="single" w:sz="4" w:space="0" w:color="000000"/>
              <w:right w:val="single" w:sz="4" w:space="0" w:color="000000"/>
            </w:tcBorders>
            <w:shd w:val="clear" w:color="auto" w:fill="auto"/>
            <w:vAlign w:val="center"/>
            <w:hideMark/>
          </w:tcPr>
          <w:p w14:paraId="353FC2DF" w14:textId="77777777" w:rsidR="002319BC" w:rsidRPr="002319BC" w:rsidRDefault="002319BC" w:rsidP="002319BC">
            <w:pPr>
              <w:jc w:val="right"/>
              <w:rPr>
                <w:rFonts w:ascii="Tahoma" w:eastAsia="Times New Roman" w:hAnsi="Tahoma" w:cs="Tahoma"/>
                <w:color w:val="000000"/>
                <w:sz w:val="14"/>
                <w:szCs w:val="14"/>
                <w:lang w:eastAsia="pt-BR"/>
              </w:rPr>
            </w:pPr>
            <w:r w:rsidRPr="002319BC">
              <w:rPr>
                <w:rFonts w:ascii="Tahoma" w:eastAsia="Times New Roman" w:hAnsi="Tahoma" w:cs="Tahoma"/>
                <w:color w:val="000000"/>
                <w:sz w:val="14"/>
                <w:szCs w:val="14"/>
                <w:lang w:eastAsia="pt-BR"/>
              </w:rPr>
              <w:t>4.410,00</w:t>
            </w:r>
          </w:p>
        </w:tc>
      </w:tr>
      <w:tr w:rsidR="002319BC" w:rsidRPr="002319BC" w14:paraId="36EDEFC8" w14:textId="77777777" w:rsidTr="002319BC">
        <w:trPr>
          <w:trHeight w:val="25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780D067C" w14:textId="77777777" w:rsidR="002319BC" w:rsidRPr="002319BC" w:rsidRDefault="002319BC" w:rsidP="002319BC">
            <w:pPr>
              <w:jc w:val="center"/>
              <w:rPr>
                <w:rFonts w:ascii="Tahoma" w:eastAsia="Times New Roman" w:hAnsi="Tahoma" w:cs="Tahoma"/>
                <w:color w:val="000000"/>
                <w:sz w:val="14"/>
                <w:szCs w:val="14"/>
                <w:lang w:eastAsia="pt-BR"/>
              </w:rPr>
            </w:pPr>
            <w:r w:rsidRPr="002319BC">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26BEC31A" w14:textId="77777777" w:rsidR="002319BC" w:rsidRPr="002319BC" w:rsidRDefault="002319BC" w:rsidP="002319BC">
            <w:pPr>
              <w:jc w:val="center"/>
              <w:rPr>
                <w:rFonts w:ascii="Tahoma" w:eastAsia="Times New Roman" w:hAnsi="Tahoma" w:cs="Tahoma"/>
                <w:color w:val="000000"/>
                <w:sz w:val="14"/>
                <w:szCs w:val="14"/>
                <w:lang w:eastAsia="pt-BR"/>
              </w:rPr>
            </w:pPr>
            <w:r w:rsidRPr="002319BC">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7F4F8040" w14:textId="77777777" w:rsidR="002319BC" w:rsidRPr="002319BC" w:rsidRDefault="002319BC" w:rsidP="002319BC">
            <w:pPr>
              <w:jc w:val="center"/>
              <w:rPr>
                <w:rFonts w:ascii="Tahoma" w:eastAsia="Times New Roman" w:hAnsi="Tahoma" w:cs="Tahoma"/>
                <w:color w:val="000000"/>
                <w:sz w:val="14"/>
                <w:szCs w:val="14"/>
                <w:lang w:eastAsia="pt-BR"/>
              </w:rPr>
            </w:pPr>
            <w:r w:rsidRPr="002319BC">
              <w:rPr>
                <w:rFonts w:ascii="Tahoma" w:eastAsia="Times New Roman" w:hAnsi="Tahoma" w:cs="Tahoma"/>
                <w:color w:val="000000"/>
                <w:sz w:val="14"/>
                <w:szCs w:val="14"/>
                <w:lang w:eastAsia="pt-BR"/>
              </w:rPr>
              <w:t>6</w:t>
            </w:r>
          </w:p>
        </w:tc>
        <w:tc>
          <w:tcPr>
            <w:tcW w:w="500" w:type="dxa"/>
            <w:tcBorders>
              <w:top w:val="nil"/>
              <w:left w:val="nil"/>
              <w:bottom w:val="single" w:sz="4" w:space="0" w:color="000000"/>
              <w:right w:val="single" w:sz="4" w:space="0" w:color="000000"/>
            </w:tcBorders>
            <w:shd w:val="clear" w:color="auto" w:fill="auto"/>
            <w:vAlign w:val="center"/>
            <w:hideMark/>
          </w:tcPr>
          <w:p w14:paraId="27F82637" w14:textId="77777777" w:rsidR="002319BC" w:rsidRPr="002319BC" w:rsidRDefault="002319BC" w:rsidP="002319BC">
            <w:pPr>
              <w:jc w:val="center"/>
              <w:rPr>
                <w:rFonts w:ascii="Tahoma" w:eastAsia="Times New Roman" w:hAnsi="Tahoma" w:cs="Tahoma"/>
                <w:color w:val="000000"/>
                <w:sz w:val="14"/>
                <w:szCs w:val="14"/>
                <w:lang w:eastAsia="pt-BR"/>
              </w:rPr>
            </w:pPr>
            <w:r w:rsidRPr="002319BC">
              <w:rPr>
                <w:rFonts w:ascii="Tahoma" w:eastAsia="Times New Roman" w:hAnsi="Tahoma" w:cs="Tahoma"/>
                <w:color w:val="000000"/>
                <w:sz w:val="14"/>
                <w:szCs w:val="14"/>
                <w:lang w:eastAsia="pt-BR"/>
              </w:rPr>
              <w:t>29642</w:t>
            </w:r>
          </w:p>
        </w:tc>
        <w:tc>
          <w:tcPr>
            <w:tcW w:w="3680" w:type="dxa"/>
            <w:tcBorders>
              <w:top w:val="nil"/>
              <w:left w:val="nil"/>
              <w:bottom w:val="single" w:sz="4" w:space="0" w:color="000000"/>
              <w:right w:val="single" w:sz="4" w:space="0" w:color="000000"/>
            </w:tcBorders>
            <w:shd w:val="clear" w:color="auto" w:fill="auto"/>
            <w:vAlign w:val="center"/>
            <w:hideMark/>
          </w:tcPr>
          <w:p w14:paraId="75DED555" w14:textId="77777777" w:rsidR="002319BC" w:rsidRPr="002319BC" w:rsidRDefault="002319BC" w:rsidP="002319BC">
            <w:pPr>
              <w:jc w:val="both"/>
              <w:rPr>
                <w:rFonts w:ascii="Tahoma" w:eastAsia="Times New Roman" w:hAnsi="Tahoma" w:cs="Tahoma"/>
                <w:color w:val="000000"/>
                <w:sz w:val="14"/>
                <w:szCs w:val="14"/>
                <w:lang w:eastAsia="pt-BR"/>
              </w:rPr>
            </w:pPr>
            <w:r w:rsidRPr="002319BC">
              <w:rPr>
                <w:rFonts w:ascii="Tahoma" w:eastAsia="Times New Roman" w:hAnsi="Tahoma" w:cs="Tahoma"/>
                <w:color w:val="000000"/>
                <w:sz w:val="14"/>
                <w:szCs w:val="14"/>
                <w:lang w:eastAsia="pt-BR"/>
              </w:rPr>
              <w:t>CONFECÇÃO DE CAMISETA INFANTIL (BABY) NA COR AZUL ROYAL DETALHES EM TECIDO DO OMBRO ATÉ A MANGA NA COR AMARELA, RIBANA AMARELA NAS MANGAS, GOLA EM V EM RIBANA AMARELA, CONFECCIONADA EM TECIDO PV NA COMPOSIÇÃO 67% POLIESTER E 33% VISCOSE, SERIGRAFIA NA FRENTE E COSTAS, NA FRENTE DO LADO ESQUERDO SUPERIOR O BRASÃO DO MUNICÍPIO E INFERIOR A LOGO DA SECRETARIA MUNICIPAL DE EDUCAÇÃO; NAS COSTAS CENTRALIZADO A LOGO DO MUNICÍPIO. TAMANHOS DAS CAMISETAS: M (3 A 6 MESES), G (6 A 9 MESES), GG 9 A 12 MESES). ESPECIFICAÇÕES CONFORME TERMO DE REFERÊNCIA.</w:t>
            </w:r>
          </w:p>
        </w:tc>
        <w:tc>
          <w:tcPr>
            <w:tcW w:w="400" w:type="dxa"/>
            <w:tcBorders>
              <w:top w:val="nil"/>
              <w:left w:val="nil"/>
              <w:bottom w:val="single" w:sz="4" w:space="0" w:color="000000"/>
              <w:right w:val="single" w:sz="4" w:space="0" w:color="000000"/>
            </w:tcBorders>
            <w:shd w:val="clear" w:color="auto" w:fill="auto"/>
            <w:vAlign w:val="center"/>
            <w:hideMark/>
          </w:tcPr>
          <w:p w14:paraId="00AB176B" w14:textId="77777777" w:rsidR="002319BC" w:rsidRPr="002319BC" w:rsidRDefault="002319BC" w:rsidP="002319BC">
            <w:pPr>
              <w:jc w:val="center"/>
              <w:rPr>
                <w:rFonts w:ascii="Tahoma" w:eastAsia="Times New Roman" w:hAnsi="Tahoma" w:cs="Tahoma"/>
                <w:color w:val="000000"/>
                <w:sz w:val="14"/>
                <w:szCs w:val="14"/>
                <w:lang w:eastAsia="pt-BR"/>
              </w:rPr>
            </w:pPr>
            <w:r w:rsidRPr="002319BC">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3EAE08F6" w14:textId="77777777" w:rsidR="002319BC" w:rsidRPr="002319BC" w:rsidRDefault="002319BC" w:rsidP="002319BC">
            <w:pPr>
              <w:jc w:val="center"/>
              <w:rPr>
                <w:rFonts w:ascii="Tahoma" w:eastAsia="Times New Roman" w:hAnsi="Tahoma" w:cs="Tahoma"/>
                <w:color w:val="000000"/>
                <w:sz w:val="14"/>
                <w:szCs w:val="14"/>
                <w:lang w:eastAsia="pt-BR"/>
              </w:rPr>
            </w:pPr>
            <w:r w:rsidRPr="002319BC">
              <w:rPr>
                <w:rFonts w:ascii="Tahoma" w:eastAsia="Times New Roman" w:hAnsi="Tahoma" w:cs="Tahoma"/>
                <w:color w:val="000000"/>
                <w:sz w:val="14"/>
                <w:szCs w:val="14"/>
                <w:lang w:eastAsia="pt-BR"/>
              </w:rPr>
              <w:t>200,00</w:t>
            </w:r>
          </w:p>
        </w:tc>
        <w:tc>
          <w:tcPr>
            <w:tcW w:w="1200" w:type="dxa"/>
            <w:tcBorders>
              <w:top w:val="nil"/>
              <w:left w:val="nil"/>
              <w:bottom w:val="single" w:sz="4" w:space="0" w:color="000000"/>
              <w:right w:val="single" w:sz="4" w:space="0" w:color="000000"/>
            </w:tcBorders>
            <w:shd w:val="clear" w:color="auto" w:fill="auto"/>
            <w:vAlign w:val="center"/>
            <w:hideMark/>
          </w:tcPr>
          <w:p w14:paraId="359A9BD6" w14:textId="77777777" w:rsidR="002319BC" w:rsidRPr="002319BC" w:rsidRDefault="002319BC" w:rsidP="002319BC">
            <w:pPr>
              <w:jc w:val="center"/>
              <w:rPr>
                <w:rFonts w:ascii="Tahoma" w:eastAsia="Times New Roman" w:hAnsi="Tahoma" w:cs="Tahoma"/>
                <w:color w:val="000000"/>
                <w:sz w:val="14"/>
                <w:szCs w:val="14"/>
                <w:lang w:eastAsia="pt-BR"/>
              </w:rPr>
            </w:pPr>
            <w:r w:rsidRPr="002319BC">
              <w:rPr>
                <w:rFonts w:ascii="Tahoma" w:eastAsia="Times New Roman" w:hAnsi="Tahoma" w:cs="Tahoma"/>
                <w:color w:val="000000"/>
                <w:sz w:val="14"/>
                <w:szCs w:val="14"/>
                <w:lang w:eastAsia="pt-BR"/>
              </w:rPr>
              <w:t>PRÓPRIA</w:t>
            </w:r>
          </w:p>
        </w:tc>
        <w:tc>
          <w:tcPr>
            <w:tcW w:w="860" w:type="dxa"/>
            <w:tcBorders>
              <w:top w:val="nil"/>
              <w:left w:val="nil"/>
              <w:bottom w:val="single" w:sz="4" w:space="0" w:color="000000"/>
              <w:right w:val="single" w:sz="4" w:space="0" w:color="000000"/>
            </w:tcBorders>
            <w:shd w:val="clear" w:color="auto" w:fill="auto"/>
            <w:vAlign w:val="center"/>
            <w:hideMark/>
          </w:tcPr>
          <w:p w14:paraId="07593737" w14:textId="77777777" w:rsidR="002319BC" w:rsidRPr="002319BC" w:rsidRDefault="002319BC" w:rsidP="002319BC">
            <w:pPr>
              <w:jc w:val="right"/>
              <w:rPr>
                <w:rFonts w:ascii="Tahoma" w:eastAsia="Times New Roman" w:hAnsi="Tahoma" w:cs="Tahoma"/>
                <w:color w:val="000000"/>
                <w:sz w:val="14"/>
                <w:szCs w:val="14"/>
                <w:lang w:eastAsia="pt-BR"/>
              </w:rPr>
            </w:pPr>
            <w:r w:rsidRPr="002319BC">
              <w:rPr>
                <w:rFonts w:ascii="Tahoma" w:eastAsia="Times New Roman" w:hAnsi="Tahoma" w:cs="Tahoma"/>
                <w:color w:val="000000"/>
                <w:sz w:val="14"/>
                <w:szCs w:val="14"/>
                <w:lang w:eastAsia="pt-BR"/>
              </w:rPr>
              <w:t>41,35</w:t>
            </w:r>
          </w:p>
        </w:tc>
        <w:tc>
          <w:tcPr>
            <w:tcW w:w="860" w:type="dxa"/>
            <w:tcBorders>
              <w:top w:val="nil"/>
              <w:left w:val="nil"/>
              <w:bottom w:val="single" w:sz="4" w:space="0" w:color="000000"/>
              <w:right w:val="single" w:sz="4" w:space="0" w:color="000000"/>
            </w:tcBorders>
            <w:shd w:val="clear" w:color="auto" w:fill="auto"/>
            <w:vAlign w:val="center"/>
            <w:hideMark/>
          </w:tcPr>
          <w:p w14:paraId="04A7DDA0" w14:textId="77777777" w:rsidR="002319BC" w:rsidRPr="002319BC" w:rsidRDefault="002319BC" w:rsidP="002319BC">
            <w:pPr>
              <w:jc w:val="right"/>
              <w:rPr>
                <w:rFonts w:ascii="Tahoma" w:eastAsia="Times New Roman" w:hAnsi="Tahoma" w:cs="Tahoma"/>
                <w:color w:val="000000"/>
                <w:sz w:val="14"/>
                <w:szCs w:val="14"/>
                <w:lang w:eastAsia="pt-BR"/>
              </w:rPr>
            </w:pPr>
            <w:r w:rsidRPr="002319BC">
              <w:rPr>
                <w:rFonts w:ascii="Tahoma" w:eastAsia="Times New Roman" w:hAnsi="Tahoma" w:cs="Tahoma"/>
                <w:color w:val="000000"/>
                <w:sz w:val="14"/>
                <w:szCs w:val="14"/>
                <w:lang w:eastAsia="pt-BR"/>
              </w:rPr>
              <w:t>8.270,00</w:t>
            </w:r>
          </w:p>
        </w:tc>
      </w:tr>
      <w:tr w:rsidR="002319BC" w:rsidRPr="002319BC" w14:paraId="5BC52D88" w14:textId="77777777" w:rsidTr="002319BC">
        <w:trPr>
          <w:trHeight w:val="25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6114AF62" w14:textId="77777777" w:rsidR="002319BC" w:rsidRPr="002319BC" w:rsidRDefault="002319BC" w:rsidP="002319BC">
            <w:pPr>
              <w:jc w:val="center"/>
              <w:rPr>
                <w:rFonts w:ascii="Tahoma" w:eastAsia="Times New Roman" w:hAnsi="Tahoma" w:cs="Tahoma"/>
                <w:color w:val="000000"/>
                <w:sz w:val="14"/>
                <w:szCs w:val="14"/>
                <w:lang w:eastAsia="pt-BR"/>
              </w:rPr>
            </w:pPr>
            <w:r w:rsidRPr="002319BC">
              <w:rPr>
                <w:rFonts w:ascii="Tahoma" w:eastAsia="Times New Roman" w:hAnsi="Tahoma" w:cs="Tahoma"/>
                <w:color w:val="000000"/>
                <w:sz w:val="14"/>
                <w:szCs w:val="14"/>
                <w:lang w:eastAsia="pt-BR"/>
              </w:rPr>
              <w:lastRenderedPageBreak/>
              <w:t>I</w:t>
            </w:r>
          </w:p>
        </w:tc>
        <w:tc>
          <w:tcPr>
            <w:tcW w:w="400" w:type="dxa"/>
            <w:tcBorders>
              <w:top w:val="nil"/>
              <w:left w:val="nil"/>
              <w:bottom w:val="single" w:sz="4" w:space="0" w:color="000000"/>
              <w:right w:val="single" w:sz="4" w:space="0" w:color="000000"/>
            </w:tcBorders>
            <w:shd w:val="clear" w:color="auto" w:fill="auto"/>
            <w:vAlign w:val="center"/>
            <w:hideMark/>
          </w:tcPr>
          <w:p w14:paraId="719939BC" w14:textId="77777777" w:rsidR="002319BC" w:rsidRPr="002319BC" w:rsidRDefault="002319BC" w:rsidP="002319BC">
            <w:pPr>
              <w:jc w:val="center"/>
              <w:rPr>
                <w:rFonts w:ascii="Tahoma" w:eastAsia="Times New Roman" w:hAnsi="Tahoma" w:cs="Tahoma"/>
                <w:color w:val="000000"/>
                <w:sz w:val="14"/>
                <w:szCs w:val="14"/>
                <w:lang w:eastAsia="pt-BR"/>
              </w:rPr>
            </w:pPr>
            <w:r w:rsidRPr="002319BC">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1E48DA29" w14:textId="77777777" w:rsidR="002319BC" w:rsidRPr="002319BC" w:rsidRDefault="002319BC" w:rsidP="002319BC">
            <w:pPr>
              <w:jc w:val="center"/>
              <w:rPr>
                <w:rFonts w:ascii="Tahoma" w:eastAsia="Times New Roman" w:hAnsi="Tahoma" w:cs="Tahoma"/>
                <w:color w:val="000000"/>
                <w:sz w:val="14"/>
                <w:szCs w:val="14"/>
                <w:lang w:eastAsia="pt-BR"/>
              </w:rPr>
            </w:pPr>
            <w:r w:rsidRPr="002319BC">
              <w:rPr>
                <w:rFonts w:ascii="Tahoma" w:eastAsia="Times New Roman" w:hAnsi="Tahoma" w:cs="Tahoma"/>
                <w:color w:val="000000"/>
                <w:sz w:val="14"/>
                <w:szCs w:val="14"/>
                <w:lang w:eastAsia="pt-BR"/>
              </w:rPr>
              <w:t>7</w:t>
            </w:r>
          </w:p>
        </w:tc>
        <w:tc>
          <w:tcPr>
            <w:tcW w:w="500" w:type="dxa"/>
            <w:tcBorders>
              <w:top w:val="nil"/>
              <w:left w:val="nil"/>
              <w:bottom w:val="single" w:sz="4" w:space="0" w:color="000000"/>
              <w:right w:val="single" w:sz="4" w:space="0" w:color="000000"/>
            </w:tcBorders>
            <w:shd w:val="clear" w:color="auto" w:fill="auto"/>
            <w:vAlign w:val="center"/>
            <w:hideMark/>
          </w:tcPr>
          <w:p w14:paraId="6BE609EB" w14:textId="77777777" w:rsidR="002319BC" w:rsidRPr="002319BC" w:rsidRDefault="002319BC" w:rsidP="002319BC">
            <w:pPr>
              <w:jc w:val="center"/>
              <w:rPr>
                <w:rFonts w:ascii="Tahoma" w:eastAsia="Times New Roman" w:hAnsi="Tahoma" w:cs="Tahoma"/>
                <w:color w:val="000000"/>
                <w:sz w:val="14"/>
                <w:szCs w:val="14"/>
                <w:lang w:eastAsia="pt-BR"/>
              </w:rPr>
            </w:pPr>
            <w:r w:rsidRPr="002319BC">
              <w:rPr>
                <w:rFonts w:ascii="Tahoma" w:eastAsia="Times New Roman" w:hAnsi="Tahoma" w:cs="Tahoma"/>
                <w:color w:val="000000"/>
                <w:sz w:val="14"/>
                <w:szCs w:val="14"/>
                <w:lang w:eastAsia="pt-BR"/>
              </w:rPr>
              <w:t>29643</w:t>
            </w:r>
          </w:p>
        </w:tc>
        <w:tc>
          <w:tcPr>
            <w:tcW w:w="3680" w:type="dxa"/>
            <w:tcBorders>
              <w:top w:val="nil"/>
              <w:left w:val="nil"/>
              <w:bottom w:val="single" w:sz="4" w:space="0" w:color="000000"/>
              <w:right w:val="single" w:sz="4" w:space="0" w:color="000000"/>
            </w:tcBorders>
            <w:shd w:val="clear" w:color="auto" w:fill="auto"/>
            <w:vAlign w:val="center"/>
            <w:hideMark/>
          </w:tcPr>
          <w:p w14:paraId="731770F5" w14:textId="77777777" w:rsidR="002319BC" w:rsidRPr="002319BC" w:rsidRDefault="002319BC" w:rsidP="002319BC">
            <w:pPr>
              <w:jc w:val="both"/>
              <w:rPr>
                <w:rFonts w:ascii="Tahoma" w:eastAsia="Times New Roman" w:hAnsi="Tahoma" w:cs="Tahoma"/>
                <w:color w:val="000000"/>
                <w:sz w:val="14"/>
                <w:szCs w:val="14"/>
                <w:lang w:eastAsia="pt-BR"/>
              </w:rPr>
            </w:pPr>
            <w:r w:rsidRPr="002319BC">
              <w:rPr>
                <w:rFonts w:ascii="Tahoma" w:eastAsia="Times New Roman" w:hAnsi="Tahoma" w:cs="Tahoma"/>
                <w:color w:val="000000"/>
                <w:sz w:val="14"/>
                <w:szCs w:val="14"/>
                <w:lang w:eastAsia="pt-BR"/>
              </w:rPr>
              <w:t>CONFECÇÃO DE CAMISETA INFANTIL NA COR AZUL ROYAL DETALHES EM TECIDO DO OMBRO ATÉ A MANGA NA COR AMARELA, RIBANA AMARELA NAS MANGAS, GOLA EM V EM RIBANA AMARELA, CONFECCIONADA EM TECIDO PV NA COMPOSIÇÃO 67% POLIESTER E 33% VISCOSE, SERIGRAFIA NA FRENTE E COSTAS, NA FRENTE DO LADO ESQUERDO SUPERIOR O BRASÃO DO MUNICÍPIO E INFERIOR A LOGO DA SECRETARIA MUNICIPAL DE EDUCAÇÃO; NAS COSTAS CENTRALIZADO A LOGO DO MUNICÍPIO. TAMANHOS DAS CAMISETAS: 01, 02, 04, 06, 08, 10, 12, 14 E 16. ESPECIFICAÇÕES CONFORME TERMO DE REFERÊNCIA.</w:t>
            </w:r>
          </w:p>
        </w:tc>
        <w:tc>
          <w:tcPr>
            <w:tcW w:w="400" w:type="dxa"/>
            <w:tcBorders>
              <w:top w:val="nil"/>
              <w:left w:val="nil"/>
              <w:bottom w:val="single" w:sz="4" w:space="0" w:color="000000"/>
              <w:right w:val="single" w:sz="4" w:space="0" w:color="000000"/>
            </w:tcBorders>
            <w:shd w:val="clear" w:color="auto" w:fill="auto"/>
            <w:vAlign w:val="center"/>
            <w:hideMark/>
          </w:tcPr>
          <w:p w14:paraId="6555591E" w14:textId="77777777" w:rsidR="002319BC" w:rsidRPr="002319BC" w:rsidRDefault="002319BC" w:rsidP="002319BC">
            <w:pPr>
              <w:jc w:val="center"/>
              <w:rPr>
                <w:rFonts w:ascii="Tahoma" w:eastAsia="Times New Roman" w:hAnsi="Tahoma" w:cs="Tahoma"/>
                <w:color w:val="000000"/>
                <w:sz w:val="14"/>
                <w:szCs w:val="14"/>
                <w:lang w:eastAsia="pt-BR"/>
              </w:rPr>
            </w:pPr>
            <w:r w:rsidRPr="002319BC">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1648C651" w14:textId="77777777" w:rsidR="002319BC" w:rsidRPr="002319BC" w:rsidRDefault="002319BC" w:rsidP="002319BC">
            <w:pPr>
              <w:jc w:val="center"/>
              <w:rPr>
                <w:rFonts w:ascii="Tahoma" w:eastAsia="Times New Roman" w:hAnsi="Tahoma" w:cs="Tahoma"/>
                <w:color w:val="000000"/>
                <w:sz w:val="14"/>
                <w:szCs w:val="14"/>
                <w:lang w:eastAsia="pt-BR"/>
              </w:rPr>
            </w:pPr>
            <w:r w:rsidRPr="002319BC">
              <w:rPr>
                <w:rFonts w:ascii="Tahoma" w:eastAsia="Times New Roman" w:hAnsi="Tahoma" w:cs="Tahoma"/>
                <w:color w:val="000000"/>
                <w:sz w:val="14"/>
                <w:szCs w:val="14"/>
                <w:lang w:eastAsia="pt-BR"/>
              </w:rPr>
              <w:t>1.250,00</w:t>
            </w:r>
          </w:p>
        </w:tc>
        <w:tc>
          <w:tcPr>
            <w:tcW w:w="1200" w:type="dxa"/>
            <w:tcBorders>
              <w:top w:val="nil"/>
              <w:left w:val="nil"/>
              <w:bottom w:val="single" w:sz="4" w:space="0" w:color="000000"/>
              <w:right w:val="single" w:sz="4" w:space="0" w:color="000000"/>
            </w:tcBorders>
            <w:shd w:val="clear" w:color="auto" w:fill="auto"/>
            <w:vAlign w:val="center"/>
            <w:hideMark/>
          </w:tcPr>
          <w:p w14:paraId="00ECD2EB" w14:textId="77777777" w:rsidR="002319BC" w:rsidRPr="002319BC" w:rsidRDefault="002319BC" w:rsidP="002319BC">
            <w:pPr>
              <w:jc w:val="center"/>
              <w:rPr>
                <w:rFonts w:ascii="Tahoma" w:eastAsia="Times New Roman" w:hAnsi="Tahoma" w:cs="Tahoma"/>
                <w:color w:val="000000"/>
                <w:sz w:val="14"/>
                <w:szCs w:val="14"/>
                <w:lang w:eastAsia="pt-BR"/>
              </w:rPr>
            </w:pPr>
            <w:r w:rsidRPr="002319BC">
              <w:rPr>
                <w:rFonts w:ascii="Tahoma" w:eastAsia="Times New Roman" w:hAnsi="Tahoma" w:cs="Tahoma"/>
                <w:color w:val="000000"/>
                <w:sz w:val="14"/>
                <w:szCs w:val="14"/>
                <w:lang w:eastAsia="pt-BR"/>
              </w:rPr>
              <w:t>PRÓPRIA</w:t>
            </w:r>
          </w:p>
        </w:tc>
        <w:tc>
          <w:tcPr>
            <w:tcW w:w="860" w:type="dxa"/>
            <w:tcBorders>
              <w:top w:val="nil"/>
              <w:left w:val="nil"/>
              <w:bottom w:val="single" w:sz="4" w:space="0" w:color="000000"/>
              <w:right w:val="single" w:sz="4" w:space="0" w:color="000000"/>
            </w:tcBorders>
            <w:shd w:val="clear" w:color="auto" w:fill="auto"/>
            <w:vAlign w:val="center"/>
            <w:hideMark/>
          </w:tcPr>
          <w:p w14:paraId="18642B69" w14:textId="77777777" w:rsidR="002319BC" w:rsidRPr="002319BC" w:rsidRDefault="002319BC" w:rsidP="002319BC">
            <w:pPr>
              <w:jc w:val="right"/>
              <w:rPr>
                <w:rFonts w:ascii="Tahoma" w:eastAsia="Times New Roman" w:hAnsi="Tahoma" w:cs="Tahoma"/>
                <w:color w:val="000000"/>
                <w:sz w:val="14"/>
                <w:szCs w:val="14"/>
                <w:lang w:eastAsia="pt-BR"/>
              </w:rPr>
            </w:pPr>
            <w:r w:rsidRPr="002319BC">
              <w:rPr>
                <w:rFonts w:ascii="Tahoma" w:eastAsia="Times New Roman" w:hAnsi="Tahoma" w:cs="Tahoma"/>
                <w:color w:val="000000"/>
                <w:sz w:val="14"/>
                <w:szCs w:val="14"/>
                <w:lang w:eastAsia="pt-BR"/>
              </w:rPr>
              <w:t>41,35</w:t>
            </w:r>
          </w:p>
        </w:tc>
        <w:tc>
          <w:tcPr>
            <w:tcW w:w="860" w:type="dxa"/>
            <w:tcBorders>
              <w:top w:val="nil"/>
              <w:left w:val="nil"/>
              <w:bottom w:val="single" w:sz="4" w:space="0" w:color="000000"/>
              <w:right w:val="single" w:sz="4" w:space="0" w:color="000000"/>
            </w:tcBorders>
            <w:shd w:val="clear" w:color="auto" w:fill="auto"/>
            <w:vAlign w:val="center"/>
            <w:hideMark/>
          </w:tcPr>
          <w:p w14:paraId="55E20ACD" w14:textId="77777777" w:rsidR="002319BC" w:rsidRPr="002319BC" w:rsidRDefault="002319BC" w:rsidP="002319BC">
            <w:pPr>
              <w:jc w:val="right"/>
              <w:rPr>
                <w:rFonts w:ascii="Tahoma" w:eastAsia="Times New Roman" w:hAnsi="Tahoma" w:cs="Tahoma"/>
                <w:color w:val="000000"/>
                <w:sz w:val="14"/>
                <w:szCs w:val="14"/>
                <w:lang w:eastAsia="pt-BR"/>
              </w:rPr>
            </w:pPr>
            <w:r w:rsidRPr="002319BC">
              <w:rPr>
                <w:rFonts w:ascii="Tahoma" w:eastAsia="Times New Roman" w:hAnsi="Tahoma" w:cs="Tahoma"/>
                <w:color w:val="000000"/>
                <w:sz w:val="14"/>
                <w:szCs w:val="14"/>
                <w:lang w:eastAsia="pt-BR"/>
              </w:rPr>
              <w:t>51.687,50</w:t>
            </w:r>
          </w:p>
        </w:tc>
      </w:tr>
      <w:tr w:rsidR="002319BC" w:rsidRPr="002319BC" w14:paraId="5C7E9BC2" w14:textId="77777777" w:rsidTr="002319BC">
        <w:trPr>
          <w:trHeight w:val="210"/>
        </w:trPr>
        <w:tc>
          <w:tcPr>
            <w:tcW w:w="804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708E7A" w14:textId="77777777" w:rsidR="002319BC" w:rsidRPr="002319BC" w:rsidRDefault="002319BC" w:rsidP="002319BC">
            <w:pPr>
              <w:jc w:val="right"/>
              <w:rPr>
                <w:rFonts w:ascii="Tahoma" w:eastAsia="Times New Roman" w:hAnsi="Tahoma" w:cs="Tahoma"/>
                <w:color w:val="000000"/>
                <w:sz w:val="14"/>
                <w:szCs w:val="14"/>
                <w:lang w:eastAsia="pt-BR"/>
              </w:rPr>
            </w:pPr>
            <w:r w:rsidRPr="002319BC">
              <w:rPr>
                <w:rFonts w:ascii="Tahoma" w:eastAsia="Times New Roman" w:hAnsi="Tahoma" w:cs="Tahoma"/>
                <w:color w:val="000000"/>
                <w:sz w:val="14"/>
                <w:szCs w:val="14"/>
                <w:lang w:eastAsia="pt-BR"/>
              </w:rPr>
              <w:t>VALOR TOTAL</w:t>
            </w:r>
          </w:p>
        </w:tc>
        <w:tc>
          <w:tcPr>
            <w:tcW w:w="1720"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1716B085" w14:textId="77777777" w:rsidR="002319BC" w:rsidRPr="002319BC" w:rsidRDefault="002319BC" w:rsidP="002319BC">
            <w:pPr>
              <w:jc w:val="center"/>
              <w:rPr>
                <w:rFonts w:ascii="Tahoma" w:eastAsia="Times New Roman" w:hAnsi="Tahoma" w:cs="Tahoma"/>
                <w:b/>
                <w:bCs/>
                <w:color w:val="000000"/>
                <w:sz w:val="16"/>
                <w:szCs w:val="16"/>
                <w:lang w:eastAsia="pt-BR"/>
              </w:rPr>
            </w:pPr>
            <w:r w:rsidRPr="002319BC">
              <w:rPr>
                <w:rFonts w:ascii="Tahoma" w:eastAsia="Times New Roman" w:hAnsi="Tahoma" w:cs="Tahoma"/>
                <w:b/>
                <w:bCs/>
                <w:color w:val="000000"/>
                <w:sz w:val="16"/>
                <w:szCs w:val="16"/>
                <w:lang w:eastAsia="pt-BR"/>
              </w:rPr>
              <w:t>106.983,50</w:t>
            </w:r>
          </w:p>
        </w:tc>
      </w:tr>
    </w:tbl>
    <w:p w14:paraId="034DF6CA" w14:textId="77777777" w:rsidR="00126711" w:rsidRDefault="00126711" w:rsidP="00126711">
      <w:pPr>
        <w:pStyle w:val="Nivel2"/>
        <w:rPr>
          <w:rFonts w:ascii="Arial Narrow" w:hAnsi="Arial Narrow"/>
          <w:sz w:val="26"/>
          <w:szCs w:val="26"/>
        </w:rPr>
      </w:pPr>
      <w:r>
        <w:rPr>
          <w:rFonts w:ascii="Arial Narrow" w:hAnsi="Arial Narrow"/>
          <w:sz w:val="26"/>
          <w:szCs w:val="26"/>
        </w:rPr>
        <w:t>Vinculam esta contratação, independentemente de transcrição:</w:t>
      </w:r>
    </w:p>
    <w:p w14:paraId="61014BD8" w14:textId="77777777" w:rsidR="00126711" w:rsidRDefault="00126711" w:rsidP="00126711">
      <w:pPr>
        <w:pStyle w:val="Nivel3"/>
        <w:rPr>
          <w:rFonts w:ascii="Arial Narrow" w:hAnsi="Arial Narrow"/>
          <w:sz w:val="26"/>
          <w:szCs w:val="26"/>
        </w:rPr>
      </w:pPr>
      <w:r>
        <w:rPr>
          <w:rFonts w:ascii="Arial Narrow" w:hAnsi="Arial Narrow"/>
          <w:sz w:val="26"/>
          <w:szCs w:val="26"/>
        </w:rPr>
        <w:t>O Termo de Referência;</w:t>
      </w:r>
    </w:p>
    <w:p w14:paraId="09C77A9C" w14:textId="77777777" w:rsidR="00126711" w:rsidRDefault="00126711" w:rsidP="00126711">
      <w:pPr>
        <w:pStyle w:val="Nivel3"/>
        <w:rPr>
          <w:rFonts w:ascii="Arial Narrow" w:hAnsi="Arial Narrow"/>
          <w:sz w:val="26"/>
          <w:szCs w:val="26"/>
        </w:rPr>
      </w:pPr>
      <w:r>
        <w:rPr>
          <w:rFonts w:ascii="Arial Narrow" w:hAnsi="Arial Narrow"/>
          <w:sz w:val="26"/>
          <w:szCs w:val="26"/>
        </w:rPr>
        <w:t>O Edital da Licitação;</w:t>
      </w:r>
    </w:p>
    <w:p w14:paraId="44B774AF" w14:textId="77777777" w:rsidR="00126711" w:rsidRDefault="00126711" w:rsidP="00126711">
      <w:pPr>
        <w:pStyle w:val="Nivel3"/>
        <w:rPr>
          <w:rFonts w:ascii="Arial Narrow" w:hAnsi="Arial Narrow"/>
          <w:sz w:val="26"/>
          <w:szCs w:val="26"/>
        </w:rPr>
      </w:pPr>
      <w:r>
        <w:rPr>
          <w:rFonts w:ascii="Arial Narrow" w:hAnsi="Arial Narrow"/>
          <w:sz w:val="26"/>
          <w:szCs w:val="26"/>
        </w:rPr>
        <w:t>A Proposta do contratado;</w:t>
      </w:r>
    </w:p>
    <w:p w14:paraId="4D043863" w14:textId="77777777" w:rsidR="00126711" w:rsidRDefault="00126711" w:rsidP="00126711">
      <w:pPr>
        <w:pStyle w:val="Nivel3"/>
        <w:rPr>
          <w:rFonts w:ascii="Arial Narrow" w:hAnsi="Arial Narrow"/>
          <w:sz w:val="26"/>
          <w:szCs w:val="26"/>
        </w:rPr>
      </w:pPr>
      <w:r>
        <w:rPr>
          <w:rFonts w:ascii="Arial Narrow" w:hAnsi="Arial Narrow"/>
          <w:sz w:val="26"/>
          <w:szCs w:val="26"/>
        </w:rPr>
        <w:t>Eventuais anexos dos documentos supracitados.</w:t>
      </w:r>
    </w:p>
    <w:p w14:paraId="35F40D80" w14:textId="77777777" w:rsidR="00126711" w:rsidRDefault="00126711" w:rsidP="00126711">
      <w:pPr>
        <w:pStyle w:val="Nivel01"/>
        <w:rPr>
          <w:rFonts w:ascii="Arial Narrow" w:hAnsi="Arial Narrow"/>
          <w:color w:val="FFFFFF"/>
          <w:sz w:val="26"/>
          <w:szCs w:val="26"/>
        </w:rPr>
      </w:pPr>
      <w:r>
        <w:rPr>
          <w:rFonts w:ascii="Arial Narrow" w:hAnsi="Arial Narrow"/>
          <w:sz w:val="26"/>
          <w:szCs w:val="26"/>
        </w:rPr>
        <w:t>CLÁUSULA SEGUNDA – VIGÊNCIA E PRORROGAÇÃO</w:t>
      </w:r>
    </w:p>
    <w:p w14:paraId="6EB6B1AD" w14:textId="77777777" w:rsidR="00126711" w:rsidRDefault="00126711" w:rsidP="00126711">
      <w:pPr>
        <w:pStyle w:val="Nvel2-Red"/>
        <w:rPr>
          <w:rFonts w:ascii="Arial Narrow" w:hAnsi="Arial Narrow"/>
          <w:color w:val="auto"/>
          <w:sz w:val="26"/>
          <w:szCs w:val="26"/>
        </w:rPr>
      </w:pPr>
      <w:r>
        <w:rPr>
          <w:rFonts w:ascii="Arial Narrow" w:hAnsi="Arial Narrow"/>
          <w:color w:val="auto"/>
          <w:sz w:val="26"/>
          <w:szCs w:val="26"/>
        </w:rPr>
        <w:t xml:space="preserve">O prazo de vigência da contratação é até 31 de dezembro de 2024, na forma do </w:t>
      </w:r>
      <w:hyperlink r:id="rId9" w:anchor="art105" w:history="1">
        <w:r>
          <w:rPr>
            <w:rStyle w:val="Hyperlink"/>
            <w:rFonts w:ascii="Arial Narrow" w:hAnsi="Arial Narrow"/>
            <w:color w:val="auto"/>
            <w:sz w:val="26"/>
            <w:szCs w:val="26"/>
          </w:rPr>
          <w:t>artigo 105 da Lei n° 14.133, de 2021</w:t>
        </w:r>
      </w:hyperlink>
      <w:r>
        <w:rPr>
          <w:rFonts w:ascii="Arial Narrow" w:hAnsi="Arial Narrow"/>
          <w:color w:val="auto"/>
          <w:sz w:val="26"/>
          <w:szCs w:val="26"/>
        </w:rPr>
        <w:t>.</w:t>
      </w:r>
    </w:p>
    <w:p w14:paraId="71CB334E" w14:textId="77777777" w:rsidR="00126711" w:rsidRDefault="00126711" w:rsidP="00126711">
      <w:pPr>
        <w:pStyle w:val="Nvel3-R"/>
        <w:rPr>
          <w:rFonts w:ascii="Arial Narrow" w:hAnsi="Arial Narrow"/>
          <w:color w:val="auto"/>
          <w:sz w:val="26"/>
          <w:szCs w:val="26"/>
        </w:rPr>
      </w:pPr>
      <w:r>
        <w:rPr>
          <w:rFonts w:ascii="Arial Narrow" w:hAnsi="Arial Narrow"/>
          <w:color w:val="auto"/>
          <w:sz w:val="26"/>
          <w:szCs w:val="26"/>
        </w:rPr>
        <w:t>O prazo de vigência será automaticamente prorrogado, independentemente de termo aditivo, quando o objeto não for concluído no período firmado acima, ressalvadas as providências cabíveis no caso de culpa do contratado, previstas neste instrumento.</w:t>
      </w:r>
    </w:p>
    <w:p w14:paraId="1B7C221C" w14:textId="77777777" w:rsidR="00126711" w:rsidRDefault="00126711" w:rsidP="00126711">
      <w:pPr>
        <w:pStyle w:val="Nivel3"/>
        <w:rPr>
          <w:rFonts w:ascii="Arial Narrow" w:hAnsi="Arial Narrow"/>
          <w:sz w:val="26"/>
          <w:szCs w:val="26"/>
        </w:rPr>
      </w:pPr>
      <w:r>
        <w:rPr>
          <w:rFonts w:ascii="Arial Narrow" w:hAnsi="Arial Narrow"/>
          <w:sz w:val="26"/>
          <w:szCs w:val="26"/>
        </w:rPr>
        <w:t>A prorrogação de que trata este item é condicionada ao ateste, pela autoridade competente, de que as condições e os preços permanecem vantajosos para a Administração, permitida a negociação com o contratado.</w:t>
      </w:r>
    </w:p>
    <w:p w14:paraId="04355FDF" w14:textId="77777777" w:rsidR="00126711" w:rsidRDefault="00126711" w:rsidP="00126711">
      <w:pPr>
        <w:pStyle w:val="Nivel01"/>
        <w:rPr>
          <w:rFonts w:ascii="Arial Narrow" w:hAnsi="Arial Narrow"/>
          <w:color w:val="FFFFFF"/>
          <w:sz w:val="26"/>
          <w:szCs w:val="26"/>
        </w:rPr>
      </w:pPr>
      <w:r>
        <w:rPr>
          <w:rFonts w:ascii="Arial Narrow" w:hAnsi="Arial Narrow"/>
          <w:sz w:val="26"/>
          <w:szCs w:val="26"/>
        </w:rPr>
        <w:t>CLÁUSULA TERCEIRA – MODELOS DE EXECUÇÃO E GESTÃO CONTRATUAIS (</w:t>
      </w:r>
      <w:hyperlink r:id="rId10" w:anchor="art92" w:history="1">
        <w:r>
          <w:rPr>
            <w:rStyle w:val="Hyperlink"/>
            <w:rFonts w:ascii="Arial Narrow" w:hAnsi="Arial Narrow"/>
            <w:sz w:val="26"/>
            <w:szCs w:val="26"/>
          </w:rPr>
          <w:t>art. 92, IV, VII e XVIII)</w:t>
        </w:r>
      </w:hyperlink>
    </w:p>
    <w:p w14:paraId="0EAB9D5F" w14:textId="77777777" w:rsidR="00126711" w:rsidRDefault="00126711" w:rsidP="00126711">
      <w:pPr>
        <w:pStyle w:val="Nivel2"/>
        <w:rPr>
          <w:rFonts w:ascii="Arial Narrow" w:hAnsi="Arial Narrow"/>
          <w:sz w:val="26"/>
          <w:szCs w:val="26"/>
        </w:rPr>
      </w:pPr>
      <w:r>
        <w:rPr>
          <w:rFonts w:ascii="Arial Narrow" w:hAnsi="Arial Narrow"/>
          <w:sz w:val="26"/>
          <w:szCs w:val="26"/>
        </w:rPr>
        <w:t>O regime de execução contratual, os modelos de gestão e de execução, assim como os prazos e condições de conclusão, entrega, observação e recebimento do objeto constam no Edital e Termo de Referência.</w:t>
      </w:r>
    </w:p>
    <w:p w14:paraId="68C0F131" w14:textId="77777777" w:rsidR="00126711" w:rsidRDefault="00126711" w:rsidP="00126711">
      <w:pPr>
        <w:pStyle w:val="Nivel01"/>
        <w:rPr>
          <w:rFonts w:ascii="Arial Narrow" w:hAnsi="Arial Narrow"/>
          <w:color w:val="FFFFFF"/>
          <w:sz w:val="26"/>
          <w:szCs w:val="26"/>
        </w:rPr>
      </w:pPr>
      <w:r>
        <w:rPr>
          <w:rFonts w:ascii="Arial Narrow" w:hAnsi="Arial Narrow"/>
          <w:sz w:val="26"/>
          <w:szCs w:val="26"/>
        </w:rPr>
        <w:t>CLÁUSULA QUARTA – SUBCONTRATAÇÃO</w:t>
      </w:r>
    </w:p>
    <w:p w14:paraId="4CF1E108" w14:textId="77777777" w:rsidR="00126711" w:rsidRDefault="00126711" w:rsidP="00126711">
      <w:pPr>
        <w:pStyle w:val="Nvel2-Red"/>
        <w:rPr>
          <w:rFonts w:ascii="Arial Narrow" w:hAnsi="Arial Narrow"/>
          <w:color w:val="auto"/>
          <w:sz w:val="26"/>
          <w:szCs w:val="26"/>
        </w:rPr>
      </w:pPr>
      <w:r>
        <w:rPr>
          <w:rFonts w:ascii="Arial Narrow" w:hAnsi="Arial Narrow"/>
          <w:color w:val="auto"/>
          <w:sz w:val="26"/>
          <w:szCs w:val="26"/>
        </w:rPr>
        <w:t>Não será admitida a subcontratação do objeto contratual.</w:t>
      </w:r>
    </w:p>
    <w:p w14:paraId="7652CFE3" w14:textId="77777777" w:rsidR="00126711" w:rsidRDefault="00126711" w:rsidP="00126711">
      <w:pPr>
        <w:pStyle w:val="Nivel01"/>
        <w:rPr>
          <w:rFonts w:ascii="Arial Narrow" w:hAnsi="Arial Narrow"/>
          <w:color w:val="FFFFFF"/>
          <w:sz w:val="26"/>
          <w:szCs w:val="26"/>
        </w:rPr>
      </w:pPr>
      <w:r>
        <w:rPr>
          <w:rFonts w:ascii="Arial Narrow" w:hAnsi="Arial Narrow"/>
          <w:sz w:val="26"/>
          <w:szCs w:val="26"/>
        </w:rPr>
        <w:t>CLÁUSULA QUINTA – PREÇO (</w:t>
      </w:r>
      <w:hyperlink r:id="rId11" w:anchor="art92" w:history="1">
        <w:r>
          <w:rPr>
            <w:rStyle w:val="Hyperlink"/>
            <w:rFonts w:ascii="Arial Narrow" w:hAnsi="Arial Narrow"/>
            <w:sz w:val="26"/>
            <w:szCs w:val="26"/>
          </w:rPr>
          <w:t>art. 92, V)</w:t>
        </w:r>
      </w:hyperlink>
    </w:p>
    <w:p w14:paraId="61FE2B74" w14:textId="45CF4172" w:rsidR="00126711" w:rsidRPr="002319BC" w:rsidRDefault="00126711" w:rsidP="00126711">
      <w:pPr>
        <w:pStyle w:val="Nvel2-Red"/>
        <w:rPr>
          <w:rFonts w:ascii="Arial Narrow" w:hAnsi="Arial Narrow"/>
          <w:color w:val="auto"/>
          <w:sz w:val="26"/>
          <w:szCs w:val="26"/>
        </w:rPr>
      </w:pPr>
      <w:r>
        <w:rPr>
          <w:rFonts w:ascii="Arial Narrow" w:hAnsi="Arial Narrow"/>
          <w:color w:val="auto"/>
          <w:sz w:val="26"/>
          <w:szCs w:val="26"/>
        </w:rPr>
        <w:t xml:space="preserve">O valor total da contratação é de </w:t>
      </w:r>
      <w:r w:rsidRPr="002319BC">
        <w:rPr>
          <w:rFonts w:ascii="Arial Narrow" w:hAnsi="Arial Narrow"/>
          <w:b/>
          <w:bCs/>
          <w:color w:val="auto"/>
          <w:sz w:val="26"/>
          <w:szCs w:val="26"/>
        </w:rPr>
        <w:t>R$</w:t>
      </w:r>
      <w:r w:rsidR="002319BC" w:rsidRPr="002319BC">
        <w:rPr>
          <w:rFonts w:ascii="Arial Narrow" w:hAnsi="Arial Narrow"/>
          <w:color w:val="auto"/>
          <w:sz w:val="26"/>
          <w:szCs w:val="26"/>
        </w:rPr>
        <w:t xml:space="preserve"> </w:t>
      </w:r>
      <w:r w:rsidR="002319BC" w:rsidRPr="002319BC">
        <w:rPr>
          <w:rFonts w:ascii="Arial Narrow" w:eastAsia="Times New Roman" w:hAnsi="Arial Narrow" w:cs="Tahoma"/>
          <w:b/>
          <w:bCs/>
          <w:color w:val="000000"/>
          <w:sz w:val="26"/>
          <w:szCs w:val="26"/>
          <w:lang w:eastAsia="pt-BR"/>
        </w:rPr>
        <w:t>106.983,50</w:t>
      </w:r>
      <w:r w:rsidR="002319BC" w:rsidRPr="002319BC">
        <w:rPr>
          <w:rFonts w:ascii="Arial Narrow" w:eastAsia="Times New Roman" w:hAnsi="Arial Narrow" w:cs="Tahoma"/>
          <w:b/>
          <w:bCs/>
          <w:color w:val="000000"/>
          <w:sz w:val="26"/>
          <w:szCs w:val="26"/>
          <w:lang w:eastAsia="pt-BR"/>
        </w:rPr>
        <w:t xml:space="preserve"> </w:t>
      </w:r>
      <w:r w:rsidR="002319BC" w:rsidRPr="002319BC">
        <w:rPr>
          <w:rFonts w:ascii="Arial Narrow" w:eastAsia="Times New Roman" w:hAnsi="Arial Narrow" w:cs="Tahoma"/>
          <w:color w:val="000000"/>
          <w:sz w:val="26"/>
          <w:szCs w:val="26"/>
          <w:lang w:eastAsia="pt-BR"/>
        </w:rPr>
        <w:t>(cento e seis mil e novecentos e oitenta e três reais e cinquenta centavos).</w:t>
      </w:r>
    </w:p>
    <w:p w14:paraId="6ED5E1DF" w14:textId="77777777" w:rsidR="00126711" w:rsidRDefault="00126711" w:rsidP="00126711">
      <w:pPr>
        <w:pStyle w:val="Nivel2"/>
        <w:rPr>
          <w:rFonts w:ascii="Arial Narrow" w:hAnsi="Arial Narrow"/>
          <w:sz w:val="26"/>
          <w:szCs w:val="26"/>
        </w:rPr>
      </w:pPr>
      <w:r>
        <w:rPr>
          <w:rFonts w:ascii="Arial Narrow" w:hAnsi="Arial Narrow"/>
          <w:sz w:val="26"/>
          <w:szCs w:val="26"/>
        </w:rPr>
        <w:lastRenderedPageBreak/>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1E4714F6" w14:textId="77777777" w:rsidR="00126711" w:rsidRDefault="00126711" w:rsidP="00126711">
      <w:pPr>
        <w:pStyle w:val="Nivel01"/>
        <w:rPr>
          <w:rFonts w:ascii="Arial Narrow" w:hAnsi="Arial Narrow"/>
          <w:color w:val="FFFFFF"/>
          <w:sz w:val="26"/>
          <w:szCs w:val="26"/>
        </w:rPr>
      </w:pPr>
      <w:r>
        <w:rPr>
          <w:rFonts w:ascii="Arial Narrow" w:hAnsi="Arial Narrow"/>
          <w:sz w:val="26"/>
          <w:szCs w:val="26"/>
        </w:rPr>
        <w:t>CLÁUSULA SEXTA - PAGAMENTO (</w:t>
      </w:r>
      <w:hyperlink r:id="rId12" w:anchor="art92" w:history="1">
        <w:r>
          <w:rPr>
            <w:rStyle w:val="Hyperlink"/>
            <w:rFonts w:ascii="Arial Narrow" w:hAnsi="Arial Narrow"/>
            <w:sz w:val="26"/>
            <w:szCs w:val="26"/>
          </w:rPr>
          <w:t>art. 92, V e VI</w:t>
        </w:r>
      </w:hyperlink>
      <w:r>
        <w:rPr>
          <w:rFonts w:ascii="Arial Narrow" w:hAnsi="Arial Narrow"/>
          <w:sz w:val="26"/>
          <w:szCs w:val="26"/>
        </w:rPr>
        <w:t>)</w:t>
      </w:r>
    </w:p>
    <w:p w14:paraId="27FBD90A" w14:textId="77777777" w:rsidR="00126711" w:rsidRDefault="00126711" w:rsidP="00126711">
      <w:pPr>
        <w:pStyle w:val="Nivel2"/>
        <w:rPr>
          <w:rFonts w:ascii="Arial Narrow" w:hAnsi="Arial Narrow"/>
          <w:sz w:val="26"/>
          <w:szCs w:val="26"/>
        </w:rPr>
      </w:pPr>
      <w:r>
        <w:rPr>
          <w:rFonts w:ascii="Arial Narrow" w:hAnsi="Arial Narrow"/>
          <w:sz w:val="26"/>
          <w:szCs w:val="26"/>
        </w:rPr>
        <w:t xml:space="preserve">O prazo para pagamento </w:t>
      </w:r>
      <w:r>
        <w:rPr>
          <w:rFonts w:ascii="Arial Narrow" w:hAnsi="Arial Narrow"/>
          <w:color w:val="auto"/>
          <w:sz w:val="26"/>
          <w:szCs w:val="26"/>
        </w:rPr>
        <w:t>ao contratado</w:t>
      </w:r>
      <w:r>
        <w:rPr>
          <w:rFonts w:ascii="Arial Narrow" w:hAnsi="Arial Narrow"/>
          <w:sz w:val="26"/>
          <w:szCs w:val="26"/>
        </w:rPr>
        <w:t xml:space="preserve"> e demais condições a ele referentes encontram-se definidos no Edital e Termo de Referência.</w:t>
      </w:r>
    </w:p>
    <w:p w14:paraId="03C22CE7" w14:textId="77777777" w:rsidR="00126711" w:rsidRDefault="00126711" w:rsidP="00126711">
      <w:pPr>
        <w:pStyle w:val="Nivel01"/>
        <w:rPr>
          <w:rFonts w:ascii="Arial Narrow" w:hAnsi="Arial Narrow"/>
          <w:color w:val="FFFFFF"/>
          <w:sz w:val="26"/>
          <w:szCs w:val="26"/>
        </w:rPr>
      </w:pPr>
      <w:r>
        <w:rPr>
          <w:rFonts w:ascii="Arial Narrow" w:hAnsi="Arial Narrow"/>
          <w:sz w:val="26"/>
          <w:szCs w:val="26"/>
        </w:rPr>
        <w:t>CLÁUSULA SÉTIMA - REAJUSTE (</w:t>
      </w:r>
      <w:hyperlink r:id="rId13" w:anchor="art92" w:history="1">
        <w:r>
          <w:rPr>
            <w:rStyle w:val="Hyperlink"/>
            <w:rFonts w:ascii="Arial Narrow" w:hAnsi="Arial Narrow"/>
            <w:sz w:val="26"/>
            <w:szCs w:val="26"/>
          </w:rPr>
          <w:t>art. 92, V)</w:t>
        </w:r>
      </w:hyperlink>
    </w:p>
    <w:p w14:paraId="4B414C58" w14:textId="3A791B14" w:rsidR="00126711" w:rsidRDefault="00126711" w:rsidP="00126711">
      <w:pPr>
        <w:pStyle w:val="Nivel2"/>
        <w:rPr>
          <w:rFonts w:ascii="Arial Narrow" w:hAnsi="Arial Narrow"/>
          <w:sz w:val="26"/>
          <w:szCs w:val="26"/>
        </w:rPr>
      </w:pPr>
      <w:r>
        <w:rPr>
          <w:rFonts w:ascii="Arial Narrow" w:hAnsi="Arial Narrow"/>
          <w:sz w:val="26"/>
          <w:szCs w:val="26"/>
        </w:rPr>
        <w:t xml:space="preserve">Os preços inicialmente contratados são fixos e irreajustáveis no prazo de um ano contado da data do orçamento estimado, em </w:t>
      </w:r>
      <w:r w:rsidR="002319BC">
        <w:rPr>
          <w:rFonts w:ascii="Arial Narrow" w:hAnsi="Arial Narrow"/>
          <w:i/>
          <w:iCs/>
          <w:sz w:val="26"/>
          <w:szCs w:val="26"/>
        </w:rPr>
        <w:t>13/03/2024</w:t>
      </w:r>
      <w:r>
        <w:rPr>
          <w:rFonts w:ascii="Arial Narrow" w:hAnsi="Arial Narrow"/>
          <w:i/>
          <w:iCs/>
          <w:sz w:val="26"/>
          <w:szCs w:val="26"/>
        </w:rPr>
        <w:t xml:space="preserve"> (DD/MM/AAAA).</w:t>
      </w:r>
    </w:p>
    <w:p w14:paraId="231AAF2D" w14:textId="77777777" w:rsidR="00126711" w:rsidRDefault="00126711" w:rsidP="00126711">
      <w:pPr>
        <w:pStyle w:val="Nivel2"/>
        <w:rPr>
          <w:rFonts w:ascii="Arial Narrow" w:hAnsi="Arial Narrow"/>
          <w:sz w:val="26"/>
          <w:szCs w:val="26"/>
        </w:rPr>
      </w:pPr>
      <w:r>
        <w:rPr>
          <w:rFonts w:ascii="Arial Narrow" w:hAnsi="Arial Narrow"/>
          <w:sz w:val="26"/>
          <w:szCs w:val="26"/>
        </w:rPr>
        <w:t>Após o interregno de um ano, e independentemente de pedido do contratado, os preços iniciais serão reajustados, mediante a aplicação, pelo contratante, do Índice Nacional de Preços Consumidor Amplo - IPCA</w:t>
      </w:r>
      <w:r>
        <w:rPr>
          <w:rFonts w:ascii="Arial Narrow" w:hAnsi="Arial Narrow"/>
          <w:i/>
          <w:iCs/>
          <w:sz w:val="26"/>
          <w:szCs w:val="26"/>
        </w:rPr>
        <w:t>,</w:t>
      </w:r>
      <w:r>
        <w:rPr>
          <w:rFonts w:ascii="Arial Narrow" w:hAnsi="Arial Narrow"/>
          <w:sz w:val="26"/>
          <w:szCs w:val="26"/>
        </w:rPr>
        <w:t xml:space="preserve"> exclusivamente para as obrigações iniciadas e concluídas após a ocorrência da anualidade.</w:t>
      </w:r>
    </w:p>
    <w:p w14:paraId="51BF17B4" w14:textId="77777777" w:rsidR="00126711" w:rsidRDefault="00126711" w:rsidP="00126711">
      <w:pPr>
        <w:pStyle w:val="Nivel2"/>
        <w:rPr>
          <w:rFonts w:ascii="Arial Narrow" w:hAnsi="Arial Narrow"/>
          <w:sz w:val="26"/>
          <w:szCs w:val="26"/>
        </w:rPr>
      </w:pPr>
      <w:r>
        <w:rPr>
          <w:rFonts w:ascii="Arial Narrow" w:hAnsi="Arial Narrow"/>
          <w:sz w:val="26"/>
          <w:szCs w:val="26"/>
        </w:rPr>
        <w:t>Nos reajustes subsequentes ao primeiro, o interregno mínimo de um ano será contado a partir dos efeitos financeiros do último reajuste.</w:t>
      </w:r>
    </w:p>
    <w:p w14:paraId="2AFD43BC" w14:textId="77777777" w:rsidR="00126711" w:rsidRDefault="00126711" w:rsidP="00126711">
      <w:pPr>
        <w:pStyle w:val="Nivel2"/>
        <w:rPr>
          <w:rFonts w:ascii="Arial Narrow" w:hAnsi="Arial Narrow"/>
          <w:sz w:val="26"/>
          <w:szCs w:val="26"/>
        </w:rPr>
      </w:pPr>
      <w:r>
        <w:rPr>
          <w:rFonts w:ascii="Arial Narrow" w:hAnsi="Arial Narrow"/>
          <w:sz w:val="26"/>
          <w:szCs w:val="26"/>
        </w:rPr>
        <w:t xml:space="preserve">No caso de atraso ou não divulgação do índice de reajustamento, o contratante pagará ao contratado a importância calculada pela última variação conhecida, liquidando a diferença correspondente tão logo seja divulgado o índice definitivo. </w:t>
      </w:r>
    </w:p>
    <w:p w14:paraId="511C59FD" w14:textId="77777777" w:rsidR="00126711" w:rsidRDefault="00126711" w:rsidP="00126711">
      <w:pPr>
        <w:pStyle w:val="Nivel2"/>
        <w:rPr>
          <w:rFonts w:ascii="Arial Narrow" w:hAnsi="Arial Narrow"/>
          <w:sz w:val="26"/>
          <w:szCs w:val="26"/>
        </w:rPr>
      </w:pPr>
      <w:r>
        <w:rPr>
          <w:rFonts w:ascii="Arial Narrow" w:hAnsi="Arial Narrow"/>
          <w:sz w:val="26"/>
          <w:szCs w:val="26"/>
        </w:rPr>
        <w:t>Nas aferições finais, o índice utilizado para reajuste será, obrigatoriamente, o definitivo.</w:t>
      </w:r>
    </w:p>
    <w:p w14:paraId="47B51ED1" w14:textId="77777777" w:rsidR="00126711" w:rsidRDefault="00126711" w:rsidP="00126711">
      <w:pPr>
        <w:pStyle w:val="Nivel2"/>
        <w:rPr>
          <w:rFonts w:ascii="Arial Narrow" w:hAnsi="Arial Narrow"/>
          <w:sz w:val="26"/>
          <w:szCs w:val="26"/>
        </w:rPr>
      </w:pPr>
      <w:r>
        <w:rPr>
          <w:rFonts w:ascii="Arial Narrow" w:hAnsi="Arial Narrow"/>
          <w:sz w:val="26"/>
          <w:szCs w:val="26"/>
        </w:rPr>
        <w:t>Caso o índice estabelecido para reajustamento venha a ser extinto ou de qualquer forma não possa mais ser utilizado, será adotado, em substituição, o que vier a ser determinado pela legislação então em vigor.</w:t>
      </w:r>
    </w:p>
    <w:p w14:paraId="0A6C24F3" w14:textId="77777777" w:rsidR="00126711" w:rsidRDefault="00126711" w:rsidP="00126711">
      <w:pPr>
        <w:pStyle w:val="Nivel2"/>
        <w:rPr>
          <w:rFonts w:ascii="Arial Narrow" w:hAnsi="Arial Narrow"/>
          <w:sz w:val="26"/>
          <w:szCs w:val="26"/>
        </w:rPr>
      </w:pPr>
      <w:r>
        <w:rPr>
          <w:rFonts w:ascii="Arial Narrow" w:hAnsi="Arial Narrow"/>
          <w:sz w:val="26"/>
          <w:szCs w:val="26"/>
        </w:rPr>
        <w:t xml:space="preserve">Na ausência de previsão legal quanto ao índice substituto, as partes elegerão novo índice oficial, para reajustamento do preço do valor remanescente, por meio de termo aditivo. </w:t>
      </w:r>
    </w:p>
    <w:p w14:paraId="71D23CC4" w14:textId="77777777" w:rsidR="00126711" w:rsidRDefault="00126711" w:rsidP="00126711">
      <w:pPr>
        <w:pStyle w:val="Nivel2"/>
        <w:rPr>
          <w:rFonts w:ascii="Arial Narrow" w:hAnsi="Arial Narrow"/>
          <w:sz w:val="26"/>
          <w:szCs w:val="26"/>
        </w:rPr>
      </w:pPr>
      <w:r>
        <w:rPr>
          <w:rFonts w:ascii="Arial Narrow" w:hAnsi="Arial Narrow"/>
          <w:sz w:val="26"/>
          <w:szCs w:val="26"/>
        </w:rPr>
        <w:t>O reajuste será realizado por apostilamento.</w:t>
      </w:r>
    </w:p>
    <w:p w14:paraId="297217C7" w14:textId="77777777" w:rsidR="00126711" w:rsidRDefault="00126711" w:rsidP="00126711">
      <w:pPr>
        <w:pStyle w:val="Nivel01"/>
        <w:rPr>
          <w:rFonts w:ascii="Arial Narrow" w:hAnsi="Arial Narrow"/>
          <w:color w:val="FFFFFF"/>
          <w:sz w:val="26"/>
          <w:szCs w:val="26"/>
        </w:rPr>
      </w:pPr>
      <w:r>
        <w:rPr>
          <w:rFonts w:ascii="Arial Narrow" w:hAnsi="Arial Narrow"/>
          <w:sz w:val="26"/>
          <w:szCs w:val="26"/>
        </w:rPr>
        <w:t>CLÁUSULA OITAVA - OBRIGAÇÕES DO CONTRATANTE (</w:t>
      </w:r>
      <w:hyperlink r:id="rId14" w:anchor="art92" w:history="1">
        <w:r>
          <w:rPr>
            <w:rStyle w:val="Hyperlink"/>
            <w:rFonts w:ascii="Arial Narrow" w:hAnsi="Arial Narrow"/>
            <w:sz w:val="26"/>
            <w:szCs w:val="26"/>
          </w:rPr>
          <w:t>art. 92, X, XI e XIV</w:t>
        </w:r>
      </w:hyperlink>
      <w:r>
        <w:rPr>
          <w:rFonts w:ascii="Arial Narrow" w:hAnsi="Arial Narrow"/>
          <w:sz w:val="26"/>
          <w:szCs w:val="26"/>
        </w:rPr>
        <w:t>)</w:t>
      </w:r>
    </w:p>
    <w:p w14:paraId="1906E86A" w14:textId="77777777" w:rsidR="00126711" w:rsidRDefault="00126711" w:rsidP="00126711">
      <w:pPr>
        <w:pStyle w:val="Nivel2"/>
        <w:rPr>
          <w:rFonts w:ascii="Arial Narrow" w:hAnsi="Arial Narrow"/>
          <w:b/>
          <w:bCs/>
          <w:sz w:val="26"/>
          <w:szCs w:val="26"/>
        </w:rPr>
      </w:pPr>
      <w:r>
        <w:rPr>
          <w:rFonts w:ascii="Arial Narrow" w:hAnsi="Arial Narrow"/>
          <w:sz w:val="26"/>
          <w:szCs w:val="26"/>
        </w:rPr>
        <w:t>São obrigações do Contratante:</w:t>
      </w:r>
    </w:p>
    <w:p w14:paraId="390EEA0C" w14:textId="77777777" w:rsidR="00126711" w:rsidRDefault="00126711" w:rsidP="00126711">
      <w:pPr>
        <w:pStyle w:val="Nivel2"/>
        <w:rPr>
          <w:rFonts w:ascii="Arial Narrow" w:hAnsi="Arial Narrow"/>
          <w:sz w:val="26"/>
          <w:szCs w:val="26"/>
        </w:rPr>
      </w:pPr>
      <w:r>
        <w:rPr>
          <w:rFonts w:ascii="Arial Narrow" w:hAnsi="Arial Narrow"/>
          <w:sz w:val="26"/>
          <w:szCs w:val="26"/>
        </w:rPr>
        <w:t>Exigir o cumprimento de todas as obrigações assumidas pelo Contratado, de acordo com o contrato e seus anexos;</w:t>
      </w:r>
    </w:p>
    <w:p w14:paraId="0C35A967" w14:textId="77777777" w:rsidR="00126711" w:rsidRDefault="00126711" w:rsidP="00126711">
      <w:pPr>
        <w:pStyle w:val="Nivel2"/>
        <w:rPr>
          <w:rFonts w:ascii="Arial Narrow" w:hAnsi="Arial Narrow"/>
          <w:sz w:val="26"/>
          <w:szCs w:val="26"/>
        </w:rPr>
      </w:pPr>
      <w:r>
        <w:rPr>
          <w:rFonts w:ascii="Arial Narrow" w:hAnsi="Arial Narrow"/>
          <w:sz w:val="26"/>
          <w:szCs w:val="26"/>
        </w:rPr>
        <w:t>Receber o objeto no prazo e condições estabelecidas no Termo de Referência;</w:t>
      </w:r>
    </w:p>
    <w:p w14:paraId="01B07C22" w14:textId="77777777" w:rsidR="00126711" w:rsidRDefault="00126711" w:rsidP="00126711">
      <w:pPr>
        <w:pStyle w:val="Nivel2"/>
        <w:rPr>
          <w:rFonts w:ascii="Arial Narrow" w:hAnsi="Arial Narrow"/>
          <w:sz w:val="26"/>
          <w:szCs w:val="26"/>
        </w:rPr>
      </w:pPr>
      <w:r>
        <w:rPr>
          <w:rFonts w:ascii="Arial Narrow" w:hAnsi="Arial Narrow"/>
          <w:sz w:val="26"/>
          <w:szCs w:val="26"/>
        </w:rPr>
        <w:lastRenderedPageBreak/>
        <w:t>Notificar o Contratado, por escrito, sobre vícios, defeitos ou incorreções verificadas no objeto fornecido, para que seja por ele substituído, reparado ou corrigido, no total ou em parte, às suas expensas;</w:t>
      </w:r>
    </w:p>
    <w:p w14:paraId="6A96E22A" w14:textId="77777777" w:rsidR="00126711" w:rsidRDefault="00126711" w:rsidP="00126711">
      <w:pPr>
        <w:pStyle w:val="Nivel2"/>
        <w:rPr>
          <w:rFonts w:ascii="Arial Narrow" w:hAnsi="Arial Narrow"/>
          <w:sz w:val="26"/>
          <w:szCs w:val="26"/>
        </w:rPr>
      </w:pPr>
      <w:r>
        <w:rPr>
          <w:rFonts w:ascii="Arial Narrow" w:hAnsi="Arial Narrow"/>
          <w:sz w:val="26"/>
          <w:szCs w:val="26"/>
        </w:rPr>
        <w:t>Acompanhar e fiscalizar a execução do contrato e o cumprimento das obrigações pelo Contratado;</w:t>
      </w:r>
    </w:p>
    <w:p w14:paraId="396F5FD8" w14:textId="77777777" w:rsidR="00126711" w:rsidRDefault="00126711" w:rsidP="00126711">
      <w:pPr>
        <w:pStyle w:val="Nivel2"/>
        <w:rPr>
          <w:rFonts w:ascii="Arial Narrow" w:hAnsi="Arial Narrow"/>
          <w:sz w:val="26"/>
          <w:szCs w:val="26"/>
        </w:rPr>
      </w:pPr>
      <w:r>
        <w:rPr>
          <w:rFonts w:ascii="Arial Narrow" w:hAnsi="Arial Narrow"/>
          <w:sz w:val="26"/>
          <w:szCs w:val="26"/>
        </w:rPr>
        <w:t>Efetuar o pagamento ao Contratado do valor correspondente ao fornecimento do objeto, no prazo, forma e condições estabelecidos no presente Contrato, no respectivo Edital e Termo de Referência.</w:t>
      </w:r>
    </w:p>
    <w:p w14:paraId="00BCB23F" w14:textId="77777777" w:rsidR="00126711" w:rsidRDefault="00126711" w:rsidP="00126711">
      <w:pPr>
        <w:pStyle w:val="Nivel2"/>
        <w:rPr>
          <w:rFonts w:ascii="Arial Narrow" w:hAnsi="Arial Narrow"/>
          <w:sz w:val="26"/>
          <w:szCs w:val="26"/>
        </w:rPr>
      </w:pPr>
      <w:r>
        <w:rPr>
          <w:rFonts w:ascii="Arial Narrow" w:hAnsi="Arial Narrow"/>
          <w:sz w:val="26"/>
          <w:szCs w:val="26"/>
        </w:rPr>
        <w:t xml:space="preserve">Aplicar ao Contratado as sanções previstas na lei e neste Contrato; </w:t>
      </w:r>
    </w:p>
    <w:p w14:paraId="620EC705" w14:textId="77777777" w:rsidR="00126711" w:rsidRDefault="00126711" w:rsidP="00126711">
      <w:pPr>
        <w:pStyle w:val="Nivel2"/>
        <w:rPr>
          <w:rFonts w:ascii="Arial Narrow" w:hAnsi="Arial Narrow"/>
          <w:sz w:val="26"/>
          <w:szCs w:val="26"/>
        </w:rPr>
      </w:pPr>
      <w:r>
        <w:rPr>
          <w:rFonts w:ascii="Arial Narrow" w:hAnsi="Arial Narrow"/>
          <w:sz w:val="26"/>
          <w:szCs w:val="26"/>
        </w:rPr>
        <w:t>Cientificar o órgão de representação judicial da Advocacia-Geral da União para adoção das medidas cabíveis quando do descumprimento de obrigações pelo Contratado;</w:t>
      </w:r>
    </w:p>
    <w:p w14:paraId="6BF5E421" w14:textId="77777777" w:rsidR="00126711" w:rsidRDefault="00126711" w:rsidP="00126711">
      <w:pPr>
        <w:pStyle w:val="Nivel2"/>
        <w:rPr>
          <w:rFonts w:ascii="Arial Narrow" w:hAnsi="Arial Narrow"/>
          <w:sz w:val="26"/>
          <w:szCs w:val="26"/>
        </w:rPr>
      </w:pPr>
      <w:r>
        <w:rPr>
          <w:rFonts w:ascii="Arial Narrow" w:hAnsi="Arial Narrow"/>
          <w:sz w:val="26"/>
          <w:szCs w:val="26"/>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533DBF12" w14:textId="77777777" w:rsidR="00126711" w:rsidRDefault="00126711" w:rsidP="00126711">
      <w:pPr>
        <w:pStyle w:val="Nivel2"/>
        <w:rPr>
          <w:rFonts w:ascii="Arial Narrow" w:hAnsi="Arial Narrow"/>
          <w:b/>
          <w:bCs/>
          <w:sz w:val="26"/>
          <w:szCs w:val="26"/>
        </w:rPr>
      </w:pPr>
      <w:r>
        <w:rPr>
          <w:rFonts w:ascii="Arial Narrow" w:hAnsi="Arial Narrow"/>
          <w:sz w:val="26"/>
          <w:szCs w:val="26"/>
        </w:rPr>
        <w:t xml:space="preserve"> A Administração terá o prazo de</w:t>
      </w:r>
      <w:r>
        <w:rPr>
          <w:rFonts w:ascii="Arial Narrow" w:hAnsi="Arial Narrow"/>
          <w:i/>
          <w:iCs/>
          <w:color w:val="FF0000"/>
          <w:sz w:val="26"/>
          <w:szCs w:val="26"/>
        </w:rPr>
        <w:t xml:space="preserve"> </w:t>
      </w:r>
      <w:r>
        <w:rPr>
          <w:rFonts w:ascii="Arial Narrow" w:hAnsi="Arial Narrow"/>
          <w:color w:val="auto"/>
          <w:sz w:val="26"/>
          <w:szCs w:val="26"/>
        </w:rPr>
        <w:t>1 (um) mês</w:t>
      </w:r>
      <w:r>
        <w:rPr>
          <w:rFonts w:ascii="Arial Narrow" w:hAnsi="Arial Narrow"/>
          <w:sz w:val="26"/>
          <w:szCs w:val="26"/>
        </w:rPr>
        <w:t xml:space="preserve">, a contar da data do protocolo do requerimento para decidir, admitida a prorrogação motivada, por igual período. </w:t>
      </w:r>
    </w:p>
    <w:p w14:paraId="02D803C3" w14:textId="77777777" w:rsidR="00126711" w:rsidRDefault="00126711" w:rsidP="00126711">
      <w:pPr>
        <w:pStyle w:val="Nivel2"/>
        <w:rPr>
          <w:rFonts w:ascii="Arial Narrow" w:hAnsi="Arial Narrow"/>
          <w:color w:val="FF0000"/>
          <w:sz w:val="26"/>
          <w:szCs w:val="26"/>
        </w:rPr>
      </w:pPr>
      <w:r>
        <w:rPr>
          <w:rFonts w:ascii="Arial Narrow" w:hAnsi="Arial Narrow"/>
          <w:sz w:val="26"/>
          <w:szCs w:val="26"/>
        </w:rPr>
        <w:t xml:space="preserve">Responder eventuais pedidos de reestabelecimento do equilíbrio econômico-financeiro feitos pelo contratado no prazo máximo de </w:t>
      </w:r>
      <w:r>
        <w:rPr>
          <w:rFonts w:ascii="Arial Narrow" w:hAnsi="Arial Narrow"/>
          <w:color w:val="auto"/>
          <w:sz w:val="26"/>
          <w:szCs w:val="26"/>
        </w:rPr>
        <w:t>1 (um) mês</w:t>
      </w:r>
      <w:r>
        <w:rPr>
          <w:rFonts w:ascii="Arial Narrow" w:hAnsi="Arial Narrow"/>
          <w:color w:val="FF0000"/>
          <w:sz w:val="26"/>
          <w:szCs w:val="26"/>
        </w:rPr>
        <w:t>.</w:t>
      </w:r>
    </w:p>
    <w:p w14:paraId="34150ABC" w14:textId="77777777" w:rsidR="00126711" w:rsidRDefault="00126711" w:rsidP="00126711">
      <w:pPr>
        <w:pStyle w:val="Nvel2-Red"/>
        <w:rPr>
          <w:rFonts w:ascii="Arial Narrow" w:hAnsi="Arial Narrow"/>
          <w:color w:val="auto"/>
          <w:sz w:val="26"/>
          <w:szCs w:val="26"/>
        </w:rPr>
      </w:pPr>
      <w:r>
        <w:rPr>
          <w:rFonts w:ascii="Arial Narrow" w:hAnsi="Arial Narrow"/>
          <w:color w:val="auto"/>
          <w:sz w:val="26"/>
          <w:szCs w:val="26"/>
        </w:rPr>
        <w:t>Notificar os emitentes das garantias quanto ao início de processo administrativo para apuração de descumprimento de cláusulas contratuais.</w:t>
      </w:r>
    </w:p>
    <w:p w14:paraId="26499F4C" w14:textId="77777777" w:rsidR="00126711" w:rsidRDefault="00126711" w:rsidP="00126711">
      <w:pPr>
        <w:pStyle w:val="Nivel2"/>
        <w:rPr>
          <w:rFonts w:ascii="Arial Narrow" w:hAnsi="Arial Narrow"/>
          <w:sz w:val="26"/>
          <w:szCs w:val="26"/>
        </w:rPr>
      </w:pPr>
      <w:r>
        <w:rPr>
          <w:rFonts w:ascii="Arial Narrow" w:hAnsi="Arial Narrow"/>
          <w:sz w:val="26"/>
          <w:szCs w:val="26"/>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7170FEA6" w14:textId="77777777" w:rsidR="00126711" w:rsidRDefault="00126711" w:rsidP="00126711">
      <w:pPr>
        <w:pStyle w:val="Nivel01"/>
        <w:rPr>
          <w:rFonts w:ascii="Arial Narrow" w:hAnsi="Arial Narrow"/>
          <w:color w:val="FFFFFF"/>
          <w:sz w:val="26"/>
          <w:szCs w:val="26"/>
        </w:rPr>
      </w:pPr>
      <w:r>
        <w:rPr>
          <w:rFonts w:ascii="Arial Narrow" w:hAnsi="Arial Narrow"/>
          <w:sz w:val="26"/>
          <w:szCs w:val="26"/>
        </w:rPr>
        <w:t>CLÁUSULA NONA - OBRIGAÇÕES DO CONTRATADO (</w:t>
      </w:r>
      <w:hyperlink r:id="rId15" w:anchor="art92" w:history="1">
        <w:r>
          <w:rPr>
            <w:rStyle w:val="Hyperlink"/>
            <w:rFonts w:ascii="Arial Narrow" w:hAnsi="Arial Narrow"/>
            <w:sz w:val="26"/>
            <w:szCs w:val="26"/>
          </w:rPr>
          <w:t>art. 92, XIV, XVI e XVII)</w:t>
        </w:r>
      </w:hyperlink>
    </w:p>
    <w:p w14:paraId="16E6108E" w14:textId="77777777" w:rsidR="00126711" w:rsidRDefault="00126711" w:rsidP="00126711">
      <w:pPr>
        <w:pStyle w:val="Nivel2"/>
        <w:rPr>
          <w:rFonts w:ascii="Arial Narrow" w:hAnsi="Arial Narrow"/>
          <w:sz w:val="26"/>
          <w:szCs w:val="26"/>
        </w:rPr>
      </w:pPr>
      <w:r>
        <w:rPr>
          <w:rFonts w:ascii="Arial Narrow" w:hAnsi="Arial Narrow"/>
          <w:sz w:val="26"/>
          <w:szCs w:val="26"/>
        </w:rPr>
        <w:t>O Contratado deve cumprir todas as obrigações constantes deste Contrato e em seus anexos, assumindo como exclusivamente seus os riscos e as despesas decorrentes da boa e perfeita execução do objeto, observando, ainda, as obrigações a seguir dispostas:</w:t>
      </w:r>
    </w:p>
    <w:p w14:paraId="1315E0F2" w14:textId="77777777" w:rsidR="00126711" w:rsidRDefault="00126711" w:rsidP="00126711">
      <w:pPr>
        <w:pStyle w:val="Nivel2"/>
        <w:rPr>
          <w:rFonts w:ascii="Arial Narrow" w:hAnsi="Arial Narrow"/>
          <w:sz w:val="26"/>
          <w:szCs w:val="26"/>
        </w:rPr>
      </w:pPr>
      <w:r>
        <w:rPr>
          <w:rFonts w:ascii="Arial Narrow" w:hAnsi="Arial Narrow"/>
          <w:sz w:val="26"/>
          <w:szCs w:val="26"/>
        </w:rPr>
        <w:t>Responsabilizar-se pelos vícios e danos decorrentes do objeto, de acordo com o Código de Defesa do Consumidor (</w:t>
      </w:r>
      <w:hyperlink r:id="rId16" w:history="1">
        <w:r>
          <w:rPr>
            <w:rStyle w:val="Hyperlink"/>
            <w:rFonts w:ascii="Arial Narrow" w:hAnsi="Arial Narrow"/>
            <w:sz w:val="26"/>
            <w:szCs w:val="26"/>
          </w:rPr>
          <w:t>Lei nº 8.078, de 1990</w:t>
        </w:r>
      </w:hyperlink>
      <w:r>
        <w:rPr>
          <w:rFonts w:ascii="Arial Narrow" w:hAnsi="Arial Narrow"/>
          <w:sz w:val="26"/>
          <w:szCs w:val="26"/>
        </w:rPr>
        <w:t>);</w:t>
      </w:r>
    </w:p>
    <w:p w14:paraId="496350B9" w14:textId="77777777" w:rsidR="00126711" w:rsidRDefault="00126711" w:rsidP="00126711">
      <w:pPr>
        <w:pStyle w:val="Nivel2"/>
        <w:rPr>
          <w:rFonts w:ascii="Arial Narrow" w:hAnsi="Arial Narrow"/>
          <w:sz w:val="26"/>
          <w:szCs w:val="26"/>
        </w:rPr>
      </w:pPr>
      <w:r>
        <w:rPr>
          <w:rFonts w:ascii="Arial Narrow" w:hAnsi="Arial Narrow"/>
          <w:sz w:val="26"/>
          <w:szCs w:val="26"/>
        </w:rPr>
        <w:t>Comunicar ao contratante, no prazo máximo de 24 (vinte e quatro) horas que antecede a data da entrega, os motivos que impossibilitem o cumprimento do prazo previsto, com a devida comprovação;</w:t>
      </w:r>
    </w:p>
    <w:p w14:paraId="021C9484" w14:textId="77777777" w:rsidR="00126711" w:rsidRDefault="00126711" w:rsidP="00126711">
      <w:pPr>
        <w:pStyle w:val="Nivel2"/>
        <w:rPr>
          <w:rFonts w:ascii="Arial Narrow" w:hAnsi="Arial Narrow"/>
          <w:sz w:val="26"/>
          <w:szCs w:val="26"/>
        </w:rPr>
      </w:pPr>
      <w:r>
        <w:rPr>
          <w:rFonts w:ascii="Arial Narrow" w:hAnsi="Arial Narrow"/>
          <w:sz w:val="26"/>
          <w:szCs w:val="26"/>
        </w:rPr>
        <w:lastRenderedPageBreak/>
        <w:t>Atender às determinações regulares emitidas pelo fiscal ou gestor do contrato ou autoridade superior (</w:t>
      </w:r>
      <w:hyperlink r:id="rId17" w:anchor="art137" w:history="1">
        <w:r>
          <w:rPr>
            <w:rStyle w:val="Hyperlink"/>
            <w:rFonts w:ascii="Arial Narrow" w:hAnsi="Arial Narrow"/>
            <w:sz w:val="26"/>
            <w:szCs w:val="26"/>
          </w:rPr>
          <w:t>art. 137, II, da Lei n.º 14.133, de 2021</w:t>
        </w:r>
      </w:hyperlink>
      <w:r>
        <w:rPr>
          <w:rFonts w:ascii="Arial Narrow" w:hAnsi="Arial Narrow"/>
          <w:sz w:val="26"/>
          <w:szCs w:val="26"/>
        </w:rPr>
        <w:t>) e prestar todo esclarecimento ou informação por eles solicitados;</w:t>
      </w:r>
    </w:p>
    <w:p w14:paraId="1D7A2E1F" w14:textId="77777777" w:rsidR="00126711" w:rsidRDefault="00126711" w:rsidP="00126711">
      <w:pPr>
        <w:pStyle w:val="Nivel2"/>
        <w:rPr>
          <w:rFonts w:ascii="Arial Narrow" w:hAnsi="Arial Narrow"/>
          <w:sz w:val="26"/>
          <w:szCs w:val="26"/>
        </w:rPr>
      </w:pPr>
      <w:r>
        <w:rPr>
          <w:rFonts w:ascii="Arial Narrow" w:hAnsi="Arial Narrow"/>
          <w:sz w:val="26"/>
          <w:szCs w:val="26"/>
        </w:rPr>
        <w:t>Reparar, corrigir, remover, reconstruir ou substituir, às suas expensas, no total ou em parte, no prazo fixado pelo fiscal do contrato, os bens nos quais se verificarem vícios, defeitos ou incorreções resultantes da execução ou dos materiais empregados;</w:t>
      </w:r>
    </w:p>
    <w:p w14:paraId="73482E82" w14:textId="77777777" w:rsidR="00126711" w:rsidRDefault="00126711" w:rsidP="00126711">
      <w:pPr>
        <w:pStyle w:val="Nivel2"/>
        <w:rPr>
          <w:rFonts w:ascii="Arial Narrow" w:hAnsi="Arial Narrow"/>
          <w:sz w:val="26"/>
          <w:szCs w:val="26"/>
        </w:rPr>
      </w:pPr>
      <w:r>
        <w:rPr>
          <w:rFonts w:ascii="Arial Narrow" w:hAnsi="Arial Narrow"/>
          <w:sz w:val="26"/>
          <w:szCs w:val="26"/>
        </w:rPr>
        <w:t>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14:paraId="332D1A80" w14:textId="77777777" w:rsidR="00126711" w:rsidRDefault="00126711" w:rsidP="00126711">
      <w:pPr>
        <w:pStyle w:val="Nivel2"/>
        <w:rPr>
          <w:rFonts w:ascii="Arial Narrow" w:hAnsi="Arial Narrow"/>
          <w:sz w:val="26"/>
          <w:szCs w:val="26"/>
        </w:rPr>
      </w:pPr>
      <w:r>
        <w:rPr>
          <w:rFonts w:ascii="Arial Narrow" w:hAnsi="Arial Narrow"/>
          <w:sz w:val="26"/>
          <w:szCs w:val="26"/>
        </w:rPr>
        <w:t xml:space="preserve">Quando não for possível a verificação da regularidade no Sistema de Cadastro de Fornecedores – SICAF, o contratado deverá entregar ao setor responsável pela fiscalização do contrato, junto com a Nota Fiscal para fins de pagamento, os seguintes documentos: 1) prova de regularidade relativa à Seguridade Social; 2) certidão conjunta relativa aos tributos federais e à Dívida Ativa da União; 3) certidões que comprovem a regularidade perante a Fazenda Estadual ou Distrital do domicílio ou sede do contratado; 4) Certidão de Regularidade do FGTS – CRF; e 5) Certidão Negativa de Débitos Trabalhistas – CNDT; </w:t>
      </w:r>
    </w:p>
    <w:p w14:paraId="645E8248" w14:textId="77777777" w:rsidR="00126711" w:rsidRDefault="00126711" w:rsidP="00126711">
      <w:pPr>
        <w:pStyle w:val="Nivel2"/>
        <w:rPr>
          <w:rFonts w:ascii="Arial Narrow" w:hAnsi="Arial Narrow"/>
          <w:sz w:val="26"/>
          <w:szCs w:val="26"/>
        </w:rPr>
      </w:pPr>
      <w:r>
        <w:rPr>
          <w:rFonts w:ascii="Arial Narrow" w:hAnsi="Arial Narrow"/>
          <w:sz w:val="26"/>
          <w:szCs w:val="26"/>
        </w:rPr>
        <w:t>Responsabilizar-se pelo cumprimento de todas as obrigações trabalhistas, previdenciárias, fiscais, comerciais e as demais previstas em legislação específica, cuja inadimplência não transfere a responsabilidade ao contratante e não poderá onerar o objeto do contrato;</w:t>
      </w:r>
    </w:p>
    <w:p w14:paraId="18B8DF92" w14:textId="77777777" w:rsidR="00126711" w:rsidRDefault="00126711" w:rsidP="00126711">
      <w:pPr>
        <w:pStyle w:val="Nivel2"/>
        <w:rPr>
          <w:rFonts w:ascii="Arial Narrow" w:hAnsi="Arial Narrow"/>
          <w:sz w:val="26"/>
          <w:szCs w:val="26"/>
        </w:rPr>
      </w:pPr>
      <w:r>
        <w:rPr>
          <w:rFonts w:ascii="Arial Narrow" w:hAnsi="Arial Narrow"/>
          <w:sz w:val="26"/>
          <w:szCs w:val="26"/>
        </w:rPr>
        <w:t>Comunicar ao Fiscal do contrato, no prazo de 24 (vinte e quatro) horas, qualquer ocorrência anormal ou acidente que se verifique no local da execução do objeto contratual.</w:t>
      </w:r>
    </w:p>
    <w:p w14:paraId="0765AE99" w14:textId="77777777" w:rsidR="00126711" w:rsidRDefault="00126711" w:rsidP="00126711">
      <w:pPr>
        <w:pStyle w:val="Nivel2"/>
        <w:rPr>
          <w:rFonts w:ascii="Arial Narrow" w:hAnsi="Arial Narrow"/>
          <w:sz w:val="26"/>
          <w:szCs w:val="26"/>
        </w:rPr>
      </w:pPr>
      <w:r>
        <w:rPr>
          <w:rFonts w:ascii="Arial Narrow" w:hAnsi="Arial Narrow"/>
          <w:sz w:val="26"/>
          <w:szCs w:val="26"/>
        </w:rPr>
        <w:t>Paralisar, por determinação do contratante, qualquer atividade que não esteja sendo executada de acordo com a boa técnica ou que ponha em risco a segurança de pessoas ou bens de terceiros.</w:t>
      </w:r>
    </w:p>
    <w:p w14:paraId="62E7CCCA" w14:textId="77777777" w:rsidR="00126711" w:rsidRDefault="00126711" w:rsidP="00126711">
      <w:pPr>
        <w:pStyle w:val="Nivel2"/>
        <w:rPr>
          <w:rFonts w:ascii="Arial Narrow" w:hAnsi="Arial Narrow"/>
          <w:sz w:val="26"/>
          <w:szCs w:val="26"/>
        </w:rPr>
      </w:pPr>
      <w:r>
        <w:rPr>
          <w:rFonts w:ascii="Arial Narrow" w:hAnsi="Arial Narrow"/>
          <w:sz w:val="26"/>
          <w:szCs w:val="26"/>
        </w:rPr>
        <w:t xml:space="preserve">Manter durante toda a vigência do contrato, em compatibilidade com as obrigações assumidas, todas as condições exigidas para habilitação na licitação; </w:t>
      </w:r>
    </w:p>
    <w:p w14:paraId="71A85DD6" w14:textId="77777777" w:rsidR="00126711" w:rsidRDefault="00126711" w:rsidP="00126711">
      <w:pPr>
        <w:pStyle w:val="Nivel2"/>
        <w:rPr>
          <w:rFonts w:ascii="Arial Narrow" w:hAnsi="Arial Narrow"/>
          <w:b/>
          <w:bCs/>
          <w:sz w:val="26"/>
          <w:szCs w:val="26"/>
        </w:rPr>
      </w:pPr>
      <w:r>
        <w:rPr>
          <w:rFonts w:ascii="Arial Narrow" w:hAnsi="Arial Narrow"/>
          <w:sz w:val="26"/>
          <w:szCs w:val="26"/>
        </w:rPr>
        <w:t>Cumprir, durante todo o período de execução do contrato, a reserva de cargos prevista em lei para pessoa com deficiência, para reabilitado da Previdência Social ou para aprendiz, bem como as reservas de cargos previstas na legislação (</w:t>
      </w:r>
      <w:hyperlink r:id="rId18" w:anchor="art116" w:history="1">
        <w:r>
          <w:rPr>
            <w:rStyle w:val="Hyperlink"/>
            <w:rFonts w:ascii="Arial Narrow" w:hAnsi="Arial Narrow"/>
            <w:sz w:val="26"/>
            <w:szCs w:val="26"/>
          </w:rPr>
          <w:t>art. 116, da Lei n.º 14.133, de 2021</w:t>
        </w:r>
      </w:hyperlink>
      <w:r>
        <w:rPr>
          <w:rFonts w:ascii="Arial Narrow" w:hAnsi="Arial Narrow"/>
          <w:sz w:val="26"/>
          <w:szCs w:val="26"/>
        </w:rPr>
        <w:t>);</w:t>
      </w:r>
    </w:p>
    <w:p w14:paraId="6324CFA1" w14:textId="77777777" w:rsidR="00126711" w:rsidRDefault="00126711" w:rsidP="00126711">
      <w:pPr>
        <w:pStyle w:val="Nivel2"/>
        <w:rPr>
          <w:rFonts w:ascii="Arial Narrow" w:hAnsi="Arial Narrow"/>
          <w:sz w:val="26"/>
          <w:szCs w:val="26"/>
        </w:rPr>
      </w:pPr>
      <w:r>
        <w:rPr>
          <w:rFonts w:ascii="Arial Narrow" w:hAnsi="Arial Narrow"/>
          <w:sz w:val="26"/>
          <w:szCs w:val="26"/>
        </w:rPr>
        <w:t>Comprovar a reserva de cargos a que se refere a cláusula acima, no prazo fixado pelo fiscal do contrato, com a indicação dos empregados que preencheram as referidas vagas (</w:t>
      </w:r>
      <w:hyperlink r:id="rId19" w:anchor="art116" w:history="1">
        <w:r>
          <w:rPr>
            <w:rStyle w:val="Hyperlink"/>
            <w:rFonts w:ascii="Arial Narrow" w:hAnsi="Arial Narrow"/>
            <w:sz w:val="26"/>
            <w:szCs w:val="26"/>
          </w:rPr>
          <w:t>art. 116, parágrafo único, da Lei n.º 14.133, de 2021</w:t>
        </w:r>
      </w:hyperlink>
      <w:r>
        <w:rPr>
          <w:rFonts w:ascii="Arial Narrow" w:hAnsi="Arial Narrow"/>
          <w:sz w:val="26"/>
          <w:szCs w:val="26"/>
        </w:rPr>
        <w:t>);</w:t>
      </w:r>
    </w:p>
    <w:p w14:paraId="163E3B1E" w14:textId="77777777" w:rsidR="00126711" w:rsidRDefault="00126711" w:rsidP="00126711">
      <w:pPr>
        <w:pStyle w:val="Nivel2"/>
        <w:rPr>
          <w:rFonts w:ascii="Arial Narrow" w:hAnsi="Arial Narrow"/>
          <w:sz w:val="26"/>
          <w:szCs w:val="26"/>
        </w:rPr>
      </w:pPr>
      <w:r>
        <w:rPr>
          <w:rFonts w:ascii="Arial Narrow" w:hAnsi="Arial Narrow"/>
          <w:sz w:val="26"/>
          <w:szCs w:val="26"/>
        </w:rPr>
        <w:t xml:space="preserve">  Guardar sigilo sobre todas as informações obtidas em decorrência do cumprimento do contrato; </w:t>
      </w:r>
    </w:p>
    <w:p w14:paraId="6C6EA964" w14:textId="77777777" w:rsidR="00126711" w:rsidRDefault="00126711" w:rsidP="00126711">
      <w:pPr>
        <w:pStyle w:val="Nivel2"/>
        <w:rPr>
          <w:rFonts w:ascii="Arial Narrow" w:hAnsi="Arial Narrow"/>
          <w:sz w:val="26"/>
          <w:szCs w:val="26"/>
        </w:rPr>
      </w:pPr>
      <w:r>
        <w:rPr>
          <w:rFonts w:ascii="Arial Narrow" w:hAnsi="Arial Narrow"/>
          <w:sz w:val="26"/>
          <w:szCs w:val="26"/>
        </w:rPr>
        <w:lastRenderedPageBreak/>
        <w:t xml:space="preserve">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w:t>
      </w:r>
      <w:hyperlink r:id="rId20" w:anchor="art124" w:history="1">
        <w:r>
          <w:rPr>
            <w:rStyle w:val="Hyperlink"/>
            <w:rFonts w:ascii="Arial Narrow" w:hAnsi="Arial Narrow"/>
            <w:sz w:val="26"/>
            <w:szCs w:val="26"/>
          </w:rPr>
          <w:t>art. 124, II, d, da Lei nº 14.133, de 2021.</w:t>
        </w:r>
      </w:hyperlink>
    </w:p>
    <w:p w14:paraId="6C6543B5" w14:textId="77777777" w:rsidR="00126711" w:rsidRDefault="00126711" w:rsidP="00126711">
      <w:pPr>
        <w:pStyle w:val="Nivel2"/>
        <w:rPr>
          <w:rFonts w:ascii="Arial Narrow" w:hAnsi="Arial Narrow"/>
          <w:sz w:val="26"/>
          <w:szCs w:val="26"/>
        </w:rPr>
      </w:pPr>
      <w:r>
        <w:rPr>
          <w:rFonts w:ascii="Arial Narrow" w:hAnsi="Arial Narrow"/>
          <w:sz w:val="26"/>
          <w:szCs w:val="26"/>
        </w:rPr>
        <w:t>Cumprir, além dos postulados legais vigentes de âmbito federal, estadual ou municipal, as normas de segurança do contratante;</w:t>
      </w:r>
    </w:p>
    <w:p w14:paraId="03E363A1" w14:textId="77777777" w:rsidR="00126711" w:rsidRDefault="00126711" w:rsidP="00126711">
      <w:pPr>
        <w:pStyle w:val="Nvel2-Red"/>
        <w:rPr>
          <w:rFonts w:ascii="Arial Narrow" w:hAnsi="Arial Narrow"/>
          <w:color w:val="auto"/>
          <w:sz w:val="26"/>
          <w:szCs w:val="26"/>
        </w:rPr>
      </w:pPr>
      <w:r>
        <w:rPr>
          <w:rFonts w:ascii="Arial Narrow" w:hAnsi="Arial Narrow"/>
          <w:color w:val="auto"/>
          <w:sz w:val="26"/>
          <w:szCs w:val="26"/>
        </w:rPr>
        <w:t>Conduzir os trabalhos com estrita observância às normas da legislação pertinente, cumprindo as determinações dos Poderes Públicos, mantendo sempre limpo o local de execução do objeto e nas melhores condições de segurança, higiene e disciplina.</w:t>
      </w:r>
    </w:p>
    <w:p w14:paraId="4571C81E" w14:textId="77777777" w:rsidR="00126711" w:rsidRDefault="00126711" w:rsidP="00126711">
      <w:pPr>
        <w:pStyle w:val="Nvel2-Red"/>
        <w:rPr>
          <w:rFonts w:ascii="Arial Narrow" w:hAnsi="Arial Narrow"/>
          <w:color w:val="auto"/>
          <w:sz w:val="26"/>
          <w:szCs w:val="26"/>
        </w:rPr>
      </w:pPr>
      <w:bookmarkStart w:id="0" w:name="_Ref118293030"/>
      <w:r>
        <w:rPr>
          <w:rFonts w:ascii="Arial Narrow" w:hAnsi="Arial Narrow"/>
          <w:color w:val="auto"/>
          <w:sz w:val="26"/>
          <w:szCs w:val="26"/>
        </w:rPr>
        <w:t>Não permitir a utilização de qualquer trabalho do menor de dezesseis anos, exceto na condição de aprendiz para os maiores de quatorze anos, nem permitir a utilização do trabalho do menor de dezoito anos em trabalho noturno, perigoso ou insalubre.</w:t>
      </w:r>
      <w:bookmarkEnd w:id="0"/>
    </w:p>
    <w:p w14:paraId="3916FC51" w14:textId="77777777" w:rsidR="00126711" w:rsidRDefault="00126711" w:rsidP="00126711">
      <w:pPr>
        <w:pStyle w:val="Nivel01"/>
        <w:rPr>
          <w:rFonts w:ascii="Arial Narrow" w:hAnsi="Arial Narrow"/>
          <w:color w:val="FFFFFF"/>
          <w:sz w:val="26"/>
          <w:szCs w:val="26"/>
        </w:rPr>
      </w:pPr>
      <w:r>
        <w:rPr>
          <w:rFonts w:ascii="Arial Narrow" w:hAnsi="Arial Narrow"/>
          <w:sz w:val="26"/>
          <w:szCs w:val="26"/>
        </w:rPr>
        <w:t>CLÁUSULA DÉCIMA– GARANTIA DE EXECUÇÃO (</w:t>
      </w:r>
      <w:hyperlink r:id="rId21" w:anchor="art92" w:history="1">
        <w:r>
          <w:rPr>
            <w:rStyle w:val="Hyperlink"/>
            <w:rFonts w:ascii="Arial Narrow" w:hAnsi="Arial Narrow"/>
            <w:sz w:val="26"/>
            <w:szCs w:val="26"/>
          </w:rPr>
          <w:t>art. 92, XII</w:t>
        </w:r>
      </w:hyperlink>
      <w:r>
        <w:rPr>
          <w:rFonts w:ascii="Arial Narrow" w:hAnsi="Arial Narrow"/>
          <w:sz w:val="26"/>
          <w:szCs w:val="26"/>
        </w:rPr>
        <w:t>)</w:t>
      </w:r>
    </w:p>
    <w:p w14:paraId="41DA8BF6" w14:textId="77777777" w:rsidR="00126711" w:rsidRDefault="00126711" w:rsidP="00126711">
      <w:pPr>
        <w:pStyle w:val="Nvel2-Red"/>
        <w:rPr>
          <w:rFonts w:ascii="Arial Narrow" w:hAnsi="Arial Narrow"/>
          <w:sz w:val="26"/>
          <w:szCs w:val="26"/>
        </w:rPr>
      </w:pPr>
      <w:r>
        <w:rPr>
          <w:rFonts w:ascii="Arial Narrow" w:hAnsi="Arial Narrow"/>
          <w:sz w:val="26"/>
          <w:szCs w:val="26"/>
        </w:rPr>
        <w:t xml:space="preserve">  </w:t>
      </w:r>
      <w:r>
        <w:rPr>
          <w:rFonts w:ascii="Arial Narrow" w:hAnsi="Arial Narrow"/>
          <w:color w:val="auto"/>
          <w:sz w:val="26"/>
          <w:szCs w:val="26"/>
        </w:rPr>
        <w:t>Não haverá exigência de garantia contratual da execução.</w:t>
      </w:r>
    </w:p>
    <w:p w14:paraId="783842B7" w14:textId="77777777" w:rsidR="00126711" w:rsidRDefault="00126711" w:rsidP="00126711">
      <w:pPr>
        <w:pStyle w:val="Nivel01"/>
        <w:rPr>
          <w:rFonts w:ascii="Arial Narrow" w:hAnsi="Arial Narrow"/>
          <w:color w:val="FFFFFF"/>
          <w:sz w:val="26"/>
          <w:szCs w:val="26"/>
        </w:rPr>
      </w:pPr>
      <w:r>
        <w:rPr>
          <w:rFonts w:ascii="Arial Narrow" w:hAnsi="Arial Narrow"/>
          <w:sz w:val="26"/>
          <w:szCs w:val="26"/>
        </w:rPr>
        <w:t>CLÁUSULA DÉCIMA PRIMEIRA – INFRAÇÕES E SANÇÕES ADMINISTRATIVAS (</w:t>
      </w:r>
      <w:hyperlink r:id="rId22" w:anchor="art92" w:history="1">
        <w:r>
          <w:rPr>
            <w:rStyle w:val="Hyperlink"/>
            <w:rFonts w:ascii="Arial Narrow" w:hAnsi="Arial Narrow"/>
            <w:sz w:val="26"/>
            <w:szCs w:val="26"/>
          </w:rPr>
          <w:t>art. 92, XIV</w:t>
        </w:r>
      </w:hyperlink>
      <w:r>
        <w:rPr>
          <w:rFonts w:ascii="Arial Narrow" w:hAnsi="Arial Narrow"/>
          <w:sz w:val="26"/>
          <w:szCs w:val="26"/>
        </w:rPr>
        <w:t>)</w:t>
      </w:r>
    </w:p>
    <w:p w14:paraId="21646B55" w14:textId="77777777" w:rsidR="00126711" w:rsidRDefault="00126711" w:rsidP="00126711">
      <w:pPr>
        <w:pStyle w:val="Nivel2"/>
        <w:rPr>
          <w:rFonts w:ascii="Arial Narrow" w:hAnsi="Arial Narrow"/>
          <w:sz w:val="26"/>
          <w:szCs w:val="26"/>
        </w:rPr>
      </w:pPr>
      <w:r>
        <w:rPr>
          <w:rFonts w:ascii="Arial Narrow" w:hAnsi="Arial Narrow"/>
          <w:sz w:val="26"/>
          <w:szCs w:val="26"/>
        </w:rPr>
        <w:t xml:space="preserve">Comete infração administrativa, nos termos da </w:t>
      </w:r>
      <w:hyperlink r:id="rId23" w:history="1">
        <w:r>
          <w:rPr>
            <w:rStyle w:val="Hyperlink"/>
            <w:rFonts w:ascii="Arial Narrow" w:hAnsi="Arial Narrow"/>
            <w:sz w:val="26"/>
            <w:szCs w:val="26"/>
          </w:rPr>
          <w:t>Lei nº 14.133, de 2021</w:t>
        </w:r>
      </w:hyperlink>
      <w:r>
        <w:rPr>
          <w:rFonts w:ascii="Arial Narrow" w:hAnsi="Arial Narrow"/>
          <w:sz w:val="26"/>
          <w:szCs w:val="26"/>
        </w:rPr>
        <w:t>, o contratado que:</w:t>
      </w:r>
    </w:p>
    <w:p w14:paraId="2476514E" w14:textId="77777777" w:rsidR="00126711" w:rsidRDefault="00126711" w:rsidP="00126711">
      <w:pPr>
        <w:numPr>
          <w:ilvl w:val="2"/>
          <w:numId w:val="11"/>
        </w:numPr>
        <w:suppressAutoHyphens/>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der causa à inexecução parcial do contrato;</w:t>
      </w:r>
    </w:p>
    <w:p w14:paraId="6A19E45E" w14:textId="77777777" w:rsidR="00126711" w:rsidRDefault="00126711" w:rsidP="00126711">
      <w:pPr>
        <w:numPr>
          <w:ilvl w:val="2"/>
          <w:numId w:val="11"/>
        </w:numPr>
        <w:suppressAutoHyphens/>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der causa à inexecução parcial do contrato que cause grave dano à Administração ou ao funcionamento dos serviços públicos ou ao interesse coletivo;</w:t>
      </w:r>
    </w:p>
    <w:p w14:paraId="7E5ACB7A" w14:textId="77777777" w:rsidR="00126711" w:rsidRDefault="00126711" w:rsidP="00126711">
      <w:pPr>
        <w:numPr>
          <w:ilvl w:val="2"/>
          <w:numId w:val="11"/>
        </w:numPr>
        <w:suppressAutoHyphens/>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der causa à inexecução total do contrato;</w:t>
      </w:r>
    </w:p>
    <w:p w14:paraId="7C3D05A5" w14:textId="77777777" w:rsidR="00126711" w:rsidRDefault="00126711" w:rsidP="00126711">
      <w:pPr>
        <w:numPr>
          <w:ilvl w:val="2"/>
          <w:numId w:val="11"/>
        </w:numPr>
        <w:suppressAutoHyphens/>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ensejar o retardamento da execução ou da entrega do objeto da contratação sem motivo justificado;</w:t>
      </w:r>
    </w:p>
    <w:p w14:paraId="4C0E94BC" w14:textId="77777777" w:rsidR="00126711" w:rsidRDefault="00126711" w:rsidP="00126711">
      <w:pPr>
        <w:numPr>
          <w:ilvl w:val="2"/>
          <w:numId w:val="11"/>
        </w:numPr>
        <w:suppressAutoHyphens/>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apresentar documentação falsa ou prestar declaração falsa durante a execução do contrato;</w:t>
      </w:r>
    </w:p>
    <w:p w14:paraId="666CCBA2" w14:textId="77777777" w:rsidR="00126711" w:rsidRDefault="00126711" w:rsidP="00126711">
      <w:pPr>
        <w:numPr>
          <w:ilvl w:val="2"/>
          <w:numId w:val="11"/>
        </w:numPr>
        <w:suppressAutoHyphens/>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praticar ato fraudulento na execução do contrato;</w:t>
      </w:r>
    </w:p>
    <w:p w14:paraId="76CCEFCC" w14:textId="77777777" w:rsidR="00126711" w:rsidRDefault="00126711" w:rsidP="00126711">
      <w:pPr>
        <w:numPr>
          <w:ilvl w:val="2"/>
          <w:numId w:val="11"/>
        </w:numPr>
        <w:suppressAutoHyphens/>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comportar-se de modo inidôneo ou cometer fraude de qualquer natureza;</w:t>
      </w:r>
    </w:p>
    <w:p w14:paraId="2F185F2B" w14:textId="77777777" w:rsidR="00126711" w:rsidRDefault="00126711" w:rsidP="00126711">
      <w:pPr>
        <w:numPr>
          <w:ilvl w:val="2"/>
          <w:numId w:val="11"/>
        </w:numPr>
        <w:suppressAutoHyphens/>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 xml:space="preserve">praticar ato lesivo previsto no </w:t>
      </w:r>
      <w:hyperlink r:id="rId24" w:anchor="art5" w:history="1">
        <w:r>
          <w:rPr>
            <w:rStyle w:val="Hyperlink"/>
            <w:rFonts w:ascii="Arial Narrow" w:eastAsia="Arial" w:hAnsi="Arial Narrow"/>
            <w:sz w:val="26"/>
            <w:szCs w:val="26"/>
          </w:rPr>
          <w:t>art. 5º da Lei nº 12.846, de 1º de agosto de 2013</w:t>
        </w:r>
      </w:hyperlink>
      <w:r>
        <w:rPr>
          <w:rFonts w:ascii="Arial Narrow" w:eastAsia="Arial" w:hAnsi="Arial Narrow" w:cs="Arial"/>
          <w:sz w:val="26"/>
          <w:szCs w:val="26"/>
        </w:rPr>
        <w:t>.</w:t>
      </w:r>
    </w:p>
    <w:p w14:paraId="5507CA6A" w14:textId="77777777" w:rsidR="00126711" w:rsidRDefault="00126711" w:rsidP="00126711">
      <w:pPr>
        <w:pStyle w:val="Nivel2"/>
        <w:rPr>
          <w:rFonts w:ascii="Arial Narrow" w:eastAsia="Times New Roman" w:hAnsi="Arial Narrow"/>
          <w:sz w:val="26"/>
          <w:szCs w:val="26"/>
        </w:rPr>
      </w:pPr>
      <w:r>
        <w:rPr>
          <w:rFonts w:ascii="Arial Narrow" w:hAnsi="Arial Narrow"/>
          <w:sz w:val="26"/>
          <w:szCs w:val="26"/>
        </w:rPr>
        <w:t>Serão aplicadas ao contratado que incorrer nas infrações acima descritas as seguintes sanções:</w:t>
      </w:r>
    </w:p>
    <w:p w14:paraId="26ED1D86" w14:textId="77777777" w:rsidR="00126711" w:rsidRDefault="00126711" w:rsidP="00126711">
      <w:pPr>
        <w:pStyle w:val="PargrafodaLista"/>
        <w:numPr>
          <w:ilvl w:val="0"/>
          <w:numId w:val="12"/>
        </w:numPr>
        <w:suppressAutoHyphens/>
        <w:spacing w:after="120" w:line="276" w:lineRule="auto"/>
        <w:ind w:left="284" w:firstLine="0"/>
        <w:contextualSpacing/>
        <w:jc w:val="both"/>
        <w:rPr>
          <w:rFonts w:ascii="Arial Narrow" w:eastAsia="Arial" w:hAnsi="Arial Narrow" w:cs="Arial"/>
          <w:sz w:val="26"/>
          <w:szCs w:val="26"/>
        </w:rPr>
      </w:pPr>
      <w:r>
        <w:rPr>
          <w:rFonts w:ascii="Arial Narrow" w:eastAsia="Arial" w:hAnsi="Arial Narrow" w:cs="Arial"/>
          <w:b/>
          <w:bCs/>
          <w:sz w:val="26"/>
          <w:szCs w:val="26"/>
        </w:rPr>
        <w:lastRenderedPageBreak/>
        <w:t>Advertência</w:t>
      </w:r>
      <w:r>
        <w:rPr>
          <w:rFonts w:ascii="Arial Narrow" w:eastAsia="Arial" w:hAnsi="Arial Narrow" w:cs="Arial"/>
          <w:sz w:val="26"/>
          <w:szCs w:val="26"/>
        </w:rPr>
        <w:t>, quando o contratado der causa à inexecução parcial do contrato, sempre que não se justificar a imposição de penalidade mais grave (</w:t>
      </w:r>
      <w:hyperlink r:id="rId25" w:anchor="art156§2" w:history="1">
        <w:r>
          <w:rPr>
            <w:rStyle w:val="Hyperlink"/>
            <w:rFonts w:ascii="Arial Narrow" w:eastAsia="Arial" w:hAnsi="Arial Narrow"/>
            <w:sz w:val="26"/>
            <w:szCs w:val="26"/>
          </w:rPr>
          <w:t xml:space="preserve">art. 156, §2º, da </w:t>
        </w:r>
        <w:bookmarkStart w:id="1" w:name="_Hlk114504069"/>
        <w:r>
          <w:rPr>
            <w:rStyle w:val="Hyperlink"/>
            <w:rFonts w:ascii="Arial Narrow" w:eastAsia="Arial" w:hAnsi="Arial Narrow"/>
            <w:sz w:val="26"/>
            <w:szCs w:val="26"/>
          </w:rPr>
          <w:t>Lei nº 14.133, de 2021</w:t>
        </w:r>
        <w:bookmarkEnd w:id="1"/>
      </w:hyperlink>
      <w:r>
        <w:rPr>
          <w:rFonts w:ascii="Arial Narrow" w:eastAsia="Arial" w:hAnsi="Arial Narrow" w:cs="Arial"/>
          <w:sz w:val="26"/>
          <w:szCs w:val="26"/>
        </w:rPr>
        <w:t>);</w:t>
      </w:r>
    </w:p>
    <w:p w14:paraId="71926F6C" w14:textId="77777777" w:rsidR="00126711" w:rsidRDefault="00126711" w:rsidP="00126711">
      <w:pPr>
        <w:pStyle w:val="PargrafodaLista"/>
        <w:numPr>
          <w:ilvl w:val="0"/>
          <w:numId w:val="12"/>
        </w:numPr>
        <w:suppressAutoHyphens/>
        <w:spacing w:line="276" w:lineRule="auto"/>
        <w:ind w:left="284" w:firstLine="0"/>
        <w:contextualSpacing/>
        <w:jc w:val="both"/>
        <w:rPr>
          <w:rFonts w:ascii="Arial Narrow" w:eastAsia="Arial" w:hAnsi="Arial Narrow" w:cs="Arial"/>
          <w:sz w:val="26"/>
          <w:szCs w:val="26"/>
        </w:rPr>
      </w:pPr>
      <w:r>
        <w:rPr>
          <w:rFonts w:ascii="Arial Narrow" w:eastAsia="Arial" w:hAnsi="Arial Narrow" w:cs="Arial"/>
          <w:b/>
          <w:bCs/>
          <w:sz w:val="26"/>
          <w:szCs w:val="26"/>
        </w:rPr>
        <w:t>Impedimento de licitar e contratar</w:t>
      </w:r>
      <w:r>
        <w:rPr>
          <w:rFonts w:ascii="Arial Narrow" w:eastAsia="Arial" w:hAnsi="Arial Narrow" w:cs="Arial"/>
          <w:sz w:val="26"/>
          <w:szCs w:val="26"/>
        </w:rPr>
        <w:t>, quando praticadas as condutas descritas nas alíneas “b”, “c” e “d” do subitem acima deste Contrato, sempre que não se justificar a imposição de penalidade mais grave (</w:t>
      </w:r>
      <w:hyperlink r:id="rId26" w:anchor="art156§4" w:history="1">
        <w:r>
          <w:rPr>
            <w:rStyle w:val="Hyperlink"/>
            <w:rFonts w:ascii="Arial Narrow" w:eastAsia="Arial" w:hAnsi="Arial Narrow"/>
            <w:sz w:val="26"/>
            <w:szCs w:val="26"/>
          </w:rPr>
          <w:t>art. 156, § 4º, da Lei nº 14.133, de 2021</w:t>
        </w:r>
      </w:hyperlink>
      <w:r>
        <w:rPr>
          <w:rFonts w:ascii="Arial Narrow" w:eastAsia="Arial" w:hAnsi="Arial Narrow" w:cs="Arial"/>
          <w:sz w:val="26"/>
          <w:szCs w:val="26"/>
        </w:rPr>
        <w:t>);</w:t>
      </w:r>
    </w:p>
    <w:p w14:paraId="19C988F5" w14:textId="77777777" w:rsidR="00126711" w:rsidRDefault="00126711" w:rsidP="00126711">
      <w:pPr>
        <w:pStyle w:val="PargrafodaLista"/>
        <w:numPr>
          <w:ilvl w:val="0"/>
          <w:numId w:val="12"/>
        </w:numPr>
        <w:suppressAutoHyphens/>
        <w:spacing w:line="276" w:lineRule="auto"/>
        <w:ind w:left="284" w:firstLine="0"/>
        <w:contextualSpacing/>
        <w:jc w:val="both"/>
        <w:rPr>
          <w:rFonts w:ascii="Arial Narrow" w:eastAsia="Arial" w:hAnsi="Arial Narrow" w:cs="Arial"/>
          <w:sz w:val="26"/>
          <w:szCs w:val="26"/>
        </w:rPr>
      </w:pPr>
      <w:r>
        <w:rPr>
          <w:rFonts w:ascii="Arial Narrow" w:eastAsia="Arial" w:hAnsi="Arial Narrow" w:cs="Arial"/>
          <w:b/>
          <w:bCs/>
          <w:sz w:val="26"/>
          <w:szCs w:val="26"/>
        </w:rPr>
        <w:t>Declaração de inidoneidade para licitar e contratar</w:t>
      </w:r>
      <w:r>
        <w:rPr>
          <w:rFonts w:ascii="Arial Narrow" w:eastAsia="Arial" w:hAnsi="Arial Narrow" w:cs="Arial"/>
          <w:sz w:val="26"/>
          <w:szCs w:val="26"/>
        </w:rPr>
        <w:t>, quando praticadas as condutas descritas nas alíneas “e”, “f”, “g” e “h” do subitem acima deste Contrato, bem como nas alíneas “b”, “c” e “d”, que justifiquem a imposição de penalidade mais grave (</w:t>
      </w:r>
      <w:hyperlink r:id="rId27" w:anchor="art156§5" w:history="1">
        <w:r>
          <w:rPr>
            <w:rStyle w:val="Hyperlink"/>
            <w:rFonts w:ascii="Arial Narrow" w:eastAsia="Arial" w:hAnsi="Arial Narrow"/>
            <w:sz w:val="26"/>
            <w:szCs w:val="26"/>
          </w:rPr>
          <w:t>art. 156, §5º, da Lei nº 14.133, de 2021</w:t>
        </w:r>
      </w:hyperlink>
      <w:r>
        <w:rPr>
          <w:rFonts w:ascii="Arial Narrow" w:eastAsia="Arial" w:hAnsi="Arial Narrow" w:cs="Arial"/>
          <w:sz w:val="26"/>
          <w:szCs w:val="26"/>
        </w:rPr>
        <w:t>).</w:t>
      </w:r>
    </w:p>
    <w:p w14:paraId="6397E942" w14:textId="77777777" w:rsidR="00126711" w:rsidRDefault="00126711" w:rsidP="00126711">
      <w:pPr>
        <w:pStyle w:val="PargrafodaLista"/>
        <w:numPr>
          <w:ilvl w:val="0"/>
          <w:numId w:val="12"/>
        </w:numPr>
        <w:suppressAutoHyphens/>
        <w:spacing w:line="276" w:lineRule="auto"/>
        <w:ind w:left="284" w:firstLine="0"/>
        <w:contextualSpacing/>
        <w:jc w:val="both"/>
        <w:rPr>
          <w:rFonts w:ascii="Arial Narrow" w:eastAsia="Arial" w:hAnsi="Arial Narrow" w:cs="Arial"/>
          <w:sz w:val="26"/>
          <w:szCs w:val="26"/>
        </w:rPr>
      </w:pPr>
      <w:r>
        <w:rPr>
          <w:rFonts w:ascii="Arial Narrow" w:eastAsia="Arial" w:hAnsi="Arial Narrow" w:cs="Arial"/>
          <w:b/>
          <w:bCs/>
          <w:sz w:val="26"/>
          <w:szCs w:val="26"/>
        </w:rPr>
        <w:t>Multa:</w:t>
      </w:r>
    </w:p>
    <w:p w14:paraId="55DC630A" w14:textId="77777777" w:rsidR="00126711" w:rsidRDefault="00126711" w:rsidP="00126711">
      <w:pPr>
        <w:pStyle w:val="PargrafodaLista"/>
        <w:numPr>
          <w:ilvl w:val="1"/>
          <w:numId w:val="12"/>
        </w:numPr>
        <w:suppressAutoHyphens/>
        <w:spacing w:line="276" w:lineRule="auto"/>
        <w:ind w:left="567" w:firstLine="0"/>
        <w:contextualSpacing/>
        <w:jc w:val="both"/>
        <w:rPr>
          <w:rFonts w:ascii="Arial Narrow" w:eastAsia="Arial" w:hAnsi="Arial Narrow" w:cs="Arial"/>
          <w:sz w:val="26"/>
          <w:szCs w:val="26"/>
        </w:rPr>
      </w:pPr>
      <w:r>
        <w:rPr>
          <w:rFonts w:ascii="Arial Narrow" w:eastAsia="Arial" w:hAnsi="Arial Narrow" w:cs="Arial"/>
          <w:sz w:val="26"/>
          <w:szCs w:val="26"/>
        </w:rPr>
        <w:t>Moratória de 0,5% por dia de atraso injustificado sobre o valor da parcela inadimplida, até o limite de até o limite de 10% do valor empenhado;</w:t>
      </w:r>
    </w:p>
    <w:p w14:paraId="02D05D37" w14:textId="77777777" w:rsidR="00126711" w:rsidRDefault="00126711" w:rsidP="00126711">
      <w:pPr>
        <w:pStyle w:val="PargrafodaLista"/>
        <w:numPr>
          <w:ilvl w:val="2"/>
          <w:numId w:val="12"/>
        </w:numPr>
        <w:suppressAutoHyphens/>
        <w:spacing w:line="276" w:lineRule="auto"/>
        <w:ind w:left="851" w:firstLine="0"/>
        <w:contextualSpacing/>
        <w:jc w:val="both"/>
        <w:rPr>
          <w:rFonts w:ascii="Arial Narrow" w:eastAsia="Arial" w:hAnsi="Arial Narrow" w:cs="Arial"/>
          <w:sz w:val="26"/>
          <w:szCs w:val="26"/>
        </w:rPr>
      </w:pPr>
      <w:r>
        <w:rPr>
          <w:rFonts w:ascii="Arial Narrow" w:eastAsia="Arial" w:hAnsi="Arial Narrow" w:cs="Arial"/>
          <w:i/>
          <w:iCs/>
          <w:sz w:val="26"/>
          <w:szCs w:val="26"/>
        </w:rPr>
        <w:t xml:space="preserve">O atraso superior a 20 (vinte) dias autoriza a Administração a promover a extinção do contrato por descumprimento ou cumprimento irregular de suas cláusulas, conforme dispõe o inciso I do art. 137 da Lei n. 14.133, de 2021. </w:t>
      </w:r>
    </w:p>
    <w:p w14:paraId="0E94ADA6" w14:textId="77777777" w:rsidR="00126711" w:rsidRDefault="00126711" w:rsidP="00126711">
      <w:pPr>
        <w:pStyle w:val="PargrafodaLista"/>
        <w:numPr>
          <w:ilvl w:val="1"/>
          <w:numId w:val="12"/>
        </w:numPr>
        <w:suppressAutoHyphens/>
        <w:spacing w:line="276" w:lineRule="auto"/>
        <w:ind w:left="567" w:firstLine="0"/>
        <w:contextualSpacing/>
        <w:jc w:val="both"/>
        <w:rPr>
          <w:rFonts w:ascii="Arial Narrow" w:eastAsia="Arial" w:hAnsi="Arial Narrow" w:cs="Arial"/>
          <w:sz w:val="26"/>
          <w:szCs w:val="26"/>
        </w:rPr>
      </w:pPr>
      <w:r>
        <w:rPr>
          <w:rFonts w:ascii="Arial Narrow" w:eastAsia="Arial" w:hAnsi="Arial Narrow" w:cs="Arial"/>
          <w:sz w:val="26"/>
          <w:szCs w:val="26"/>
        </w:rPr>
        <w:t>Compensatória, para as infrações descritas nas alíneas “e” a “h” do subitem 12.1, de 0,5% a 10% do valor do Contrato.</w:t>
      </w:r>
    </w:p>
    <w:p w14:paraId="78D6624A" w14:textId="77777777" w:rsidR="00126711" w:rsidRDefault="00126711" w:rsidP="00126711">
      <w:pPr>
        <w:pStyle w:val="PargrafodaLista"/>
        <w:numPr>
          <w:ilvl w:val="1"/>
          <w:numId w:val="12"/>
        </w:numPr>
        <w:suppressAutoHyphens/>
        <w:spacing w:line="276" w:lineRule="auto"/>
        <w:ind w:left="567" w:firstLine="0"/>
        <w:contextualSpacing/>
        <w:jc w:val="both"/>
        <w:rPr>
          <w:rFonts w:ascii="Arial Narrow" w:eastAsia="Arial" w:hAnsi="Arial Narrow" w:cs="Arial"/>
          <w:sz w:val="26"/>
          <w:szCs w:val="26"/>
        </w:rPr>
      </w:pPr>
      <w:r>
        <w:rPr>
          <w:rFonts w:ascii="Arial Narrow" w:eastAsia="Arial" w:hAnsi="Arial Narrow" w:cs="Arial"/>
          <w:sz w:val="26"/>
          <w:szCs w:val="26"/>
        </w:rPr>
        <w:t xml:space="preserve">Compensatória, para a inexecução total do contrato prevista na alínea “c” do subitem 12.1, de 0,5% a 10% do valor do Contrato. </w:t>
      </w:r>
    </w:p>
    <w:p w14:paraId="5385AF70" w14:textId="77777777" w:rsidR="00126711" w:rsidRDefault="00126711" w:rsidP="00126711">
      <w:pPr>
        <w:pStyle w:val="PargrafodaLista"/>
        <w:numPr>
          <w:ilvl w:val="1"/>
          <w:numId w:val="12"/>
        </w:numPr>
        <w:suppressAutoHyphens/>
        <w:spacing w:line="276" w:lineRule="auto"/>
        <w:ind w:left="567" w:firstLine="0"/>
        <w:contextualSpacing/>
        <w:jc w:val="both"/>
        <w:rPr>
          <w:rFonts w:ascii="Arial Narrow" w:eastAsia="Arial" w:hAnsi="Arial Narrow" w:cs="Arial"/>
          <w:sz w:val="26"/>
          <w:szCs w:val="26"/>
        </w:rPr>
      </w:pPr>
      <w:r>
        <w:rPr>
          <w:rFonts w:ascii="Arial Narrow" w:eastAsia="Arial" w:hAnsi="Arial Narrow" w:cs="Arial"/>
          <w:sz w:val="26"/>
          <w:szCs w:val="26"/>
        </w:rPr>
        <w:t>Para infração descrita na alínea “b” do subitem 12.1, a multa será de 0,5% a 10% do valor do Contrato.</w:t>
      </w:r>
    </w:p>
    <w:p w14:paraId="4AA82D95" w14:textId="77777777" w:rsidR="00126711" w:rsidRDefault="00126711" w:rsidP="00126711">
      <w:pPr>
        <w:pStyle w:val="PargrafodaLista"/>
        <w:numPr>
          <w:ilvl w:val="1"/>
          <w:numId w:val="12"/>
        </w:numPr>
        <w:suppressAutoHyphens/>
        <w:spacing w:line="276" w:lineRule="auto"/>
        <w:ind w:left="567" w:firstLine="0"/>
        <w:contextualSpacing/>
        <w:jc w:val="both"/>
        <w:rPr>
          <w:rFonts w:ascii="Arial Narrow" w:eastAsia="Arial" w:hAnsi="Arial Narrow" w:cs="Arial"/>
          <w:sz w:val="26"/>
          <w:szCs w:val="26"/>
        </w:rPr>
      </w:pPr>
      <w:r>
        <w:rPr>
          <w:rFonts w:ascii="Arial Narrow" w:eastAsia="Arial" w:hAnsi="Arial Narrow" w:cs="Arial"/>
          <w:sz w:val="26"/>
          <w:szCs w:val="26"/>
        </w:rPr>
        <w:t>Para infrações descritas na alínea “d” do subitem 12.1, a multa será de 0,5% a 10% do valor do Contrato.</w:t>
      </w:r>
    </w:p>
    <w:p w14:paraId="30E99B6D" w14:textId="77777777" w:rsidR="00126711" w:rsidRDefault="00126711" w:rsidP="00126711">
      <w:pPr>
        <w:pStyle w:val="PargrafodaLista"/>
        <w:numPr>
          <w:ilvl w:val="1"/>
          <w:numId w:val="12"/>
        </w:numPr>
        <w:suppressAutoHyphens/>
        <w:spacing w:before="120" w:line="276" w:lineRule="auto"/>
        <w:ind w:left="567" w:firstLine="0"/>
        <w:contextualSpacing/>
        <w:jc w:val="both"/>
        <w:rPr>
          <w:rFonts w:ascii="Arial Narrow" w:eastAsia="Arial" w:hAnsi="Arial Narrow" w:cs="Arial"/>
          <w:sz w:val="26"/>
          <w:szCs w:val="26"/>
        </w:rPr>
      </w:pPr>
      <w:r>
        <w:rPr>
          <w:rFonts w:ascii="Arial Narrow" w:eastAsia="Arial" w:hAnsi="Arial Narrow" w:cs="Arial"/>
          <w:sz w:val="26"/>
          <w:szCs w:val="26"/>
        </w:rPr>
        <w:t>Para a infração descrita na alínea “a” do subitem 12.1, a multa será de 0,5% a 10% do valor do Contrato.</w:t>
      </w:r>
    </w:p>
    <w:p w14:paraId="0CFC6677" w14:textId="77777777" w:rsidR="00126711" w:rsidRDefault="00126711" w:rsidP="00126711">
      <w:pPr>
        <w:pStyle w:val="Nivel2"/>
        <w:rPr>
          <w:rFonts w:ascii="Arial Narrow" w:eastAsia="Times New Roman" w:hAnsi="Arial Narrow"/>
          <w:sz w:val="26"/>
          <w:szCs w:val="26"/>
        </w:rPr>
      </w:pPr>
      <w:r>
        <w:rPr>
          <w:rFonts w:ascii="Arial Narrow" w:hAnsi="Arial Narrow"/>
          <w:sz w:val="26"/>
          <w:szCs w:val="26"/>
        </w:rPr>
        <w:t>A aplicação das sanções previstas neste Contrato não exclui, em hipótese alguma, a obrigação de reparação integral do dano causado ao Contratante (</w:t>
      </w:r>
      <w:hyperlink r:id="rId28" w:anchor="art156§9" w:history="1">
        <w:r>
          <w:rPr>
            <w:rStyle w:val="Hyperlink"/>
            <w:rFonts w:ascii="Arial Narrow" w:hAnsi="Arial Narrow"/>
            <w:sz w:val="26"/>
            <w:szCs w:val="26"/>
          </w:rPr>
          <w:t>art. 156, §9º, da Lei nº 14.133, de 2021</w:t>
        </w:r>
      </w:hyperlink>
      <w:r>
        <w:rPr>
          <w:rFonts w:ascii="Arial Narrow" w:hAnsi="Arial Narrow"/>
          <w:sz w:val="26"/>
          <w:szCs w:val="26"/>
        </w:rPr>
        <w:t>)</w:t>
      </w:r>
    </w:p>
    <w:p w14:paraId="49F389BE" w14:textId="77777777" w:rsidR="00126711" w:rsidRDefault="00126711" w:rsidP="00126711">
      <w:pPr>
        <w:pStyle w:val="Nivel3"/>
        <w:rPr>
          <w:rFonts w:ascii="Arial Narrow" w:hAnsi="Arial Narrow"/>
          <w:sz w:val="26"/>
          <w:szCs w:val="26"/>
        </w:rPr>
      </w:pPr>
      <w:r>
        <w:rPr>
          <w:rFonts w:ascii="Arial Narrow" w:hAnsi="Arial Narrow"/>
          <w:sz w:val="26"/>
          <w:szCs w:val="26"/>
        </w:rPr>
        <w:t>Todas as sanções previstas neste Contrato poderão ser aplicadas cumulativamente com a multa (</w:t>
      </w:r>
      <w:hyperlink r:id="rId29" w:anchor="art156§7" w:history="1">
        <w:r>
          <w:rPr>
            <w:rStyle w:val="Hyperlink"/>
            <w:rFonts w:ascii="Arial Narrow" w:hAnsi="Arial Narrow"/>
            <w:sz w:val="26"/>
            <w:szCs w:val="26"/>
          </w:rPr>
          <w:t>art. 156, §7º, da Lei nº 14.133, de 2021</w:t>
        </w:r>
      </w:hyperlink>
      <w:r>
        <w:rPr>
          <w:rFonts w:ascii="Arial Narrow" w:hAnsi="Arial Narrow"/>
          <w:sz w:val="26"/>
          <w:szCs w:val="26"/>
        </w:rPr>
        <w:t>).</w:t>
      </w:r>
    </w:p>
    <w:p w14:paraId="1EF825CD" w14:textId="77777777" w:rsidR="00126711" w:rsidRDefault="00126711" w:rsidP="00126711">
      <w:pPr>
        <w:pStyle w:val="Nivel3"/>
        <w:rPr>
          <w:rFonts w:ascii="Arial Narrow" w:hAnsi="Arial Narrow"/>
          <w:sz w:val="26"/>
          <w:szCs w:val="26"/>
        </w:rPr>
      </w:pPr>
      <w:r>
        <w:rPr>
          <w:rFonts w:ascii="Arial Narrow" w:hAnsi="Arial Narrow"/>
          <w:sz w:val="26"/>
          <w:szCs w:val="26"/>
        </w:rPr>
        <w:t>Antes da aplicação da multa será facultada a defesa do interessado no prazo de 15 (quinze) dias úteis, contado da data de sua intimação (</w:t>
      </w:r>
      <w:hyperlink r:id="rId30" w:anchor="art157" w:history="1">
        <w:r>
          <w:rPr>
            <w:rStyle w:val="Hyperlink"/>
            <w:rFonts w:ascii="Arial Narrow" w:hAnsi="Arial Narrow"/>
            <w:sz w:val="26"/>
            <w:szCs w:val="26"/>
          </w:rPr>
          <w:t>art. 157, da Lei nº 14.133, de 2021</w:t>
        </w:r>
      </w:hyperlink>
      <w:r>
        <w:rPr>
          <w:rFonts w:ascii="Arial Narrow" w:hAnsi="Arial Narrow"/>
          <w:sz w:val="26"/>
          <w:szCs w:val="26"/>
        </w:rPr>
        <w:t>)</w:t>
      </w:r>
    </w:p>
    <w:p w14:paraId="30CEF2E7" w14:textId="77777777" w:rsidR="00126711" w:rsidRDefault="00126711" w:rsidP="00126711">
      <w:pPr>
        <w:pStyle w:val="Nivel3"/>
        <w:rPr>
          <w:rFonts w:ascii="Arial Narrow" w:hAnsi="Arial Narrow"/>
          <w:sz w:val="26"/>
          <w:szCs w:val="26"/>
        </w:rPr>
      </w:pPr>
      <w:r>
        <w:rPr>
          <w:rFonts w:ascii="Arial Narrow" w:hAnsi="Arial Narrow"/>
          <w:sz w:val="26"/>
          <w:szCs w:val="26"/>
        </w:rPr>
        <w:t>Se a multa aplicada e as indenizações cabíveis forem superiores ao valor do pagamento eventualmente devido pelo Contratante ao Contratado, além da perda desse valor, a diferença será descontada da garantia prestada ou será cobrada judicialmente (</w:t>
      </w:r>
      <w:hyperlink r:id="rId31" w:anchor="art156§8" w:history="1">
        <w:r>
          <w:rPr>
            <w:rStyle w:val="Hyperlink"/>
            <w:rFonts w:ascii="Arial Narrow" w:hAnsi="Arial Narrow"/>
            <w:sz w:val="26"/>
            <w:szCs w:val="26"/>
          </w:rPr>
          <w:t>art. 156, §8º, da Lei nº 14.133, de 2021</w:t>
        </w:r>
      </w:hyperlink>
      <w:r>
        <w:rPr>
          <w:rFonts w:ascii="Arial Narrow" w:hAnsi="Arial Narrow"/>
          <w:sz w:val="26"/>
          <w:szCs w:val="26"/>
        </w:rPr>
        <w:t>).</w:t>
      </w:r>
    </w:p>
    <w:p w14:paraId="0E49620F" w14:textId="77777777" w:rsidR="00126711" w:rsidRDefault="00126711" w:rsidP="00126711">
      <w:pPr>
        <w:pStyle w:val="Nivel3"/>
        <w:rPr>
          <w:rFonts w:ascii="Arial Narrow" w:hAnsi="Arial Narrow"/>
          <w:sz w:val="26"/>
          <w:szCs w:val="26"/>
        </w:rPr>
      </w:pPr>
      <w:r>
        <w:rPr>
          <w:rFonts w:ascii="Arial Narrow" w:hAnsi="Arial Narrow"/>
          <w:sz w:val="26"/>
          <w:szCs w:val="26"/>
        </w:rPr>
        <w:lastRenderedPageBreak/>
        <w:t xml:space="preserve">Previamente ao encaminhamento à cobrança judicial, a multa poderá ser recolhida administrativamente no prazo </w:t>
      </w:r>
      <w:r>
        <w:rPr>
          <w:rFonts w:ascii="Arial Narrow" w:hAnsi="Arial Narrow"/>
          <w:color w:val="auto"/>
          <w:sz w:val="26"/>
          <w:szCs w:val="26"/>
        </w:rPr>
        <w:t xml:space="preserve">máximo de </w:t>
      </w:r>
      <w:r>
        <w:rPr>
          <w:rFonts w:ascii="Arial Narrow" w:hAnsi="Arial Narrow"/>
          <w:i/>
          <w:iCs/>
          <w:color w:val="auto"/>
          <w:sz w:val="26"/>
          <w:szCs w:val="26"/>
        </w:rPr>
        <w:t xml:space="preserve">5 (cinco) </w:t>
      </w:r>
      <w:r>
        <w:rPr>
          <w:rFonts w:ascii="Arial Narrow" w:hAnsi="Arial Narrow"/>
          <w:color w:val="auto"/>
          <w:sz w:val="26"/>
          <w:szCs w:val="26"/>
        </w:rPr>
        <w:t>dias</w:t>
      </w:r>
      <w:r>
        <w:rPr>
          <w:rFonts w:ascii="Arial Narrow" w:hAnsi="Arial Narrow"/>
          <w:sz w:val="26"/>
          <w:szCs w:val="26"/>
        </w:rPr>
        <w:t>, a contar da data do recebimento da comunicação enviada pela autoridade competente.</w:t>
      </w:r>
      <w:bookmarkStart w:id="2" w:name="_Hlk78351618"/>
      <w:bookmarkEnd w:id="2"/>
    </w:p>
    <w:p w14:paraId="3043A0A2" w14:textId="77777777" w:rsidR="00126711" w:rsidRDefault="00126711" w:rsidP="00126711">
      <w:pPr>
        <w:pStyle w:val="Nivel2"/>
        <w:rPr>
          <w:rFonts w:ascii="Arial Narrow" w:hAnsi="Arial Narrow"/>
          <w:sz w:val="26"/>
          <w:szCs w:val="26"/>
        </w:rPr>
      </w:pPr>
      <w:r>
        <w:rPr>
          <w:rFonts w:ascii="Arial Narrow" w:hAnsi="Arial Narrow"/>
          <w:sz w:val="26"/>
          <w:szCs w:val="26"/>
        </w:rPr>
        <w:t xml:space="preserve">A aplicação das sanções realizar-se-á em processo administrativo que assegure o contraditório e a ampla defesa ao Contratado, observando-se o procedimento previsto no </w:t>
      </w:r>
      <w:r>
        <w:rPr>
          <w:rFonts w:ascii="Arial Narrow" w:hAnsi="Arial Narrow"/>
          <w:b/>
          <w:bCs/>
          <w:sz w:val="26"/>
          <w:szCs w:val="26"/>
        </w:rPr>
        <w:t xml:space="preserve">caput </w:t>
      </w:r>
      <w:r>
        <w:rPr>
          <w:rFonts w:ascii="Arial Narrow" w:hAnsi="Arial Narrow"/>
          <w:sz w:val="26"/>
          <w:szCs w:val="26"/>
        </w:rPr>
        <w:t xml:space="preserve">e parágrafos do </w:t>
      </w:r>
      <w:hyperlink r:id="rId32" w:anchor="art158" w:history="1">
        <w:r>
          <w:rPr>
            <w:rStyle w:val="Hyperlink"/>
            <w:rFonts w:ascii="Arial Narrow" w:hAnsi="Arial Narrow"/>
            <w:sz w:val="26"/>
            <w:szCs w:val="26"/>
          </w:rPr>
          <w:t>art. 158 da Lei nº 14.133, de 2021</w:t>
        </w:r>
      </w:hyperlink>
      <w:r>
        <w:rPr>
          <w:rFonts w:ascii="Arial Narrow" w:hAnsi="Arial Narrow"/>
          <w:sz w:val="26"/>
          <w:szCs w:val="26"/>
        </w:rPr>
        <w:t>, para as penalidades de impedimento de licitar e contratar e de declaração de inidoneidade para licitar ou contratar.</w:t>
      </w:r>
    </w:p>
    <w:p w14:paraId="2D762FC2" w14:textId="77777777" w:rsidR="00126711" w:rsidRDefault="00126711" w:rsidP="00126711">
      <w:pPr>
        <w:pStyle w:val="Nivel2"/>
        <w:rPr>
          <w:rFonts w:ascii="Arial Narrow" w:hAnsi="Arial Narrow"/>
          <w:sz w:val="26"/>
          <w:szCs w:val="26"/>
        </w:rPr>
      </w:pPr>
      <w:r>
        <w:rPr>
          <w:rFonts w:ascii="Arial Narrow" w:hAnsi="Arial Narrow"/>
          <w:sz w:val="26"/>
          <w:szCs w:val="26"/>
        </w:rPr>
        <w:t>Na aplicação das sanções serão considerados (</w:t>
      </w:r>
      <w:hyperlink r:id="rId33" w:anchor="art156§1" w:history="1">
        <w:r>
          <w:rPr>
            <w:rStyle w:val="Hyperlink"/>
            <w:rFonts w:ascii="Arial Narrow" w:hAnsi="Arial Narrow"/>
            <w:sz w:val="26"/>
            <w:szCs w:val="26"/>
          </w:rPr>
          <w:t>art. 156, §1º, da Lei nº 14.133, de 2021</w:t>
        </w:r>
      </w:hyperlink>
      <w:r>
        <w:rPr>
          <w:rFonts w:ascii="Arial Narrow" w:hAnsi="Arial Narrow"/>
          <w:sz w:val="26"/>
          <w:szCs w:val="26"/>
        </w:rPr>
        <w:t>):</w:t>
      </w:r>
    </w:p>
    <w:p w14:paraId="2A12F534" w14:textId="77777777" w:rsidR="00126711" w:rsidRDefault="00126711" w:rsidP="00126711">
      <w:pPr>
        <w:numPr>
          <w:ilvl w:val="0"/>
          <w:numId w:val="13"/>
        </w:numPr>
        <w:suppressAutoHyphens/>
        <w:spacing w:after="120" w:line="276" w:lineRule="auto"/>
        <w:ind w:left="284" w:firstLine="0"/>
        <w:contextualSpacing/>
        <w:jc w:val="both"/>
        <w:rPr>
          <w:rFonts w:ascii="Arial Narrow" w:eastAsia="Arial" w:hAnsi="Arial Narrow" w:cs="Arial"/>
          <w:sz w:val="26"/>
          <w:szCs w:val="26"/>
        </w:rPr>
      </w:pPr>
      <w:r>
        <w:rPr>
          <w:rFonts w:ascii="Arial Narrow" w:eastAsia="Arial" w:hAnsi="Arial Narrow" w:cs="Arial"/>
          <w:sz w:val="26"/>
          <w:szCs w:val="26"/>
        </w:rPr>
        <w:t>a natureza e a gravidade da infração cometida;</w:t>
      </w:r>
    </w:p>
    <w:p w14:paraId="3455898F" w14:textId="77777777" w:rsidR="00126711" w:rsidRDefault="00126711" w:rsidP="00126711">
      <w:pPr>
        <w:numPr>
          <w:ilvl w:val="0"/>
          <w:numId w:val="13"/>
        </w:numPr>
        <w:suppressAutoHyphens/>
        <w:spacing w:line="276" w:lineRule="auto"/>
        <w:ind w:left="284" w:firstLine="0"/>
        <w:contextualSpacing/>
        <w:jc w:val="both"/>
        <w:rPr>
          <w:rFonts w:ascii="Arial Narrow" w:eastAsia="Arial" w:hAnsi="Arial Narrow" w:cs="Arial"/>
          <w:sz w:val="26"/>
          <w:szCs w:val="26"/>
        </w:rPr>
      </w:pPr>
      <w:r>
        <w:rPr>
          <w:rFonts w:ascii="Arial Narrow" w:eastAsia="Arial" w:hAnsi="Arial Narrow" w:cs="Arial"/>
          <w:sz w:val="26"/>
          <w:szCs w:val="26"/>
        </w:rPr>
        <w:t>as peculiaridades do caso concreto;</w:t>
      </w:r>
    </w:p>
    <w:p w14:paraId="508AF93B" w14:textId="77777777" w:rsidR="00126711" w:rsidRDefault="00126711" w:rsidP="00126711">
      <w:pPr>
        <w:numPr>
          <w:ilvl w:val="0"/>
          <w:numId w:val="13"/>
        </w:numPr>
        <w:suppressAutoHyphens/>
        <w:spacing w:line="276" w:lineRule="auto"/>
        <w:ind w:left="284" w:firstLine="0"/>
        <w:contextualSpacing/>
        <w:jc w:val="both"/>
        <w:rPr>
          <w:rFonts w:ascii="Arial Narrow" w:eastAsia="Arial" w:hAnsi="Arial Narrow" w:cs="Arial"/>
          <w:sz w:val="26"/>
          <w:szCs w:val="26"/>
        </w:rPr>
      </w:pPr>
      <w:r>
        <w:rPr>
          <w:rFonts w:ascii="Arial Narrow" w:eastAsia="Arial" w:hAnsi="Arial Narrow" w:cs="Arial"/>
          <w:sz w:val="26"/>
          <w:szCs w:val="26"/>
        </w:rPr>
        <w:t>as circunstâncias agravantes ou atenuantes;</w:t>
      </w:r>
    </w:p>
    <w:p w14:paraId="7E8834CE" w14:textId="77777777" w:rsidR="00126711" w:rsidRDefault="00126711" w:rsidP="00126711">
      <w:pPr>
        <w:numPr>
          <w:ilvl w:val="0"/>
          <w:numId w:val="13"/>
        </w:numPr>
        <w:suppressAutoHyphens/>
        <w:spacing w:line="276" w:lineRule="auto"/>
        <w:ind w:left="284" w:firstLine="0"/>
        <w:contextualSpacing/>
        <w:jc w:val="both"/>
        <w:rPr>
          <w:rFonts w:ascii="Arial Narrow" w:eastAsia="Arial" w:hAnsi="Arial Narrow" w:cs="Arial"/>
          <w:sz w:val="26"/>
          <w:szCs w:val="26"/>
        </w:rPr>
      </w:pPr>
      <w:r>
        <w:rPr>
          <w:rFonts w:ascii="Arial Narrow" w:eastAsia="Arial" w:hAnsi="Arial Narrow" w:cs="Arial"/>
          <w:sz w:val="26"/>
          <w:szCs w:val="26"/>
        </w:rPr>
        <w:t>os danos que dela provierem para o Contratante;</w:t>
      </w:r>
    </w:p>
    <w:p w14:paraId="4A5EC403" w14:textId="77777777" w:rsidR="00126711" w:rsidRDefault="00126711" w:rsidP="00126711">
      <w:pPr>
        <w:numPr>
          <w:ilvl w:val="0"/>
          <w:numId w:val="13"/>
        </w:numPr>
        <w:suppressAutoHyphens/>
        <w:spacing w:before="120" w:line="276" w:lineRule="auto"/>
        <w:ind w:left="284" w:firstLine="0"/>
        <w:contextualSpacing/>
        <w:jc w:val="both"/>
        <w:rPr>
          <w:rFonts w:ascii="Arial Narrow" w:eastAsia="Arial" w:hAnsi="Arial Narrow" w:cs="Arial"/>
          <w:sz w:val="26"/>
          <w:szCs w:val="26"/>
        </w:rPr>
      </w:pPr>
      <w:r>
        <w:rPr>
          <w:rFonts w:ascii="Arial Narrow" w:eastAsia="Arial" w:hAnsi="Arial Narrow" w:cs="Arial"/>
          <w:sz w:val="26"/>
          <w:szCs w:val="26"/>
        </w:rPr>
        <w:t>a implantação ou o aperfeiçoamento de programa de integridade, conforme normas e orientações dos órgãos de controle.</w:t>
      </w:r>
    </w:p>
    <w:p w14:paraId="309286A0" w14:textId="77777777" w:rsidR="00126711" w:rsidRDefault="00126711" w:rsidP="00126711">
      <w:pPr>
        <w:pStyle w:val="Nivel2"/>
        <w:rPr>
          <w:rFonts w:ascii="Arial Narrow" w:eastAsia="Times New Roman" w:hAnsi="Arial Narrow"/>
          <w:sz w:val="26"/>
          <w:szCs w:val="26"/>
        </w:rPr>
      </w:pPr>
      <w:r>
        <w:rPr>
          <w:rFonts w:ascii="Arial Narrow" w:hAnsi="Arial Narrow"/>
          <w:sz w:val="26"/>
          <w:szCs w:val="26"/>
        </w:rPr>
        <w:t xml:space="preserve">Os atos previstos como infrações administrativas na </w:t>
      </w:r>
      <w:hyperlink r:id="rId34" w:history="1">
        <w:r>
          <w:rPr>
            <w:rStyle w:val="Hyperlink"/>
            <w:rFonts w:ascii="Arial Narrow" w:hAnsi="Arial Narrow"/>
            <w:sz w:val="26"/>
            <w:szCs w:val="26"/>
          </w:rPr>
          <w:t>Lei nº 14.133, de 2021</w:t>
        </w:r>
      </w:hyperlink>
      <w:r>
        <w:rPr>
          <w:rFonts w:ascii="Arial Narrow" w:hAnsi="Arial Narrow"/>
          <w:sz w:val="26"/>
          <w:szCs w:val="26"/>
        </w:rPr>
        <w:t xml:space="preserve">, ou em outras leis de licitações e contratos da Administração Pública que também sejam tipificados como atos lesivos na </w:t>
      </w:r>
      <w:hyperlink r:id="rId35" w:history="1">
        <w:r>
          <w:rPr>
            <w:rStyle w:val="Hyperlink"/>
            <w:rFonts w:ascii="Arial Narrow" w:hAnsi="Arial Narrow"/>
            <w:sz w:val="26"/>
            <w:szCs w:val="26"/>
          </w:rPr>
          <w:t>Lei nº 12.846, de 2013</w:t>
        </w:r>
      </w:hyperlink>
      <w:r>
        <w:rPr>
          <w:rFonts w:ascii="Arial Narrow" w:hAnsi="Arial Narrow"/>
          <w:sz w:val="26"/>
          <w:szCs w:val="26"/>
        </w:rPr>
        <w:t>, serão apurados e julgados conjuntamente, nos mesmos autos, observados o rito procedimental e autoridade competente definidos na referida Lei (</w:t>
      </w:r>
      <w:hyperlink r:id="rId36" w:history="1">
        <w:r>
          <w:rPr>
            <w:rStyle w:val="Hyperlink"/>
            <w:rFonts w:ascii="Arial Narrow" w:hAnsi="Arial Narrow"/>
            <w:sz w:val="26"/>
            <w:szCs w:val="26"/>
          </w:rPr>
          <w:t>art. 159</w:t>
        </w:r>
      </w:hyperlink>
      <w:r>
        <w:rPr>
          <w:rFonts w:ascii="Arial Narrow" w:hAnsi="Arial Narrow"/>
          <w:sz w:val="26"/>
          <w:szCs w:val="26"/>
        </w:rPr>
        <w:t>).</w:t>
      </w:r>
    </w:p>
    <w:p w14:paraId="0043724F" w14:textId="77777777" w:rsidR="00126711" w:rsidRDefault="00126711" w:rsidP="00126711">
      <w:pPr>
        <w:pStyle w:val="Nivel2"/>
        <w:rPr>
          <w:rFonts w:ascii="Arial Narrow" w:hAnsi="Arial Narrow"/>
          <w:i/>
          <w:iCs/>
          <w:sz w:val="26"/>
          <w:szCs w:val="26"/>
        </w:rPr>
      </w:pPr>
      <w:r>
        <w:rPr>
          <w:rFonts w:ascii="Arial Narrow" w:hAnsi="Arial Narrow"/>
          <w:sz w:val="26"/>
          <w:szCs w:val="26"/>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w:t>
      </w:r>
      <w:hyperlink r:id="rId37" w:anchor="art160" w:history="1">
        <w:r>
          <w:rPr>
            <w:rStyle w:val="Hyperlink"/>
            <w:rFonts w:ascii="Arial Narrow" w:hAnsi="Arial Narrow"/>
            <w:sz w:val="26"/>
            <w:szCs w:val="26"/>
          </w:rPr>
          <w:t>art. 160, da Lei nº 14.133, de 2021</w:t>
        </w:r>
      </w:hyperlink>
      <w:r>
        <w:rPr>
          <w:rFonts w:ascii="Arial Narrow" w:hAnsi="Arial Narrow"/>
          <w:sz w:val="26"/>
          <w:szCs w:val="26"/>
        </w:rPr>
        <w:t>).</w:t>
      </w:r>
    </w:p>
    <w:p w14:paraId="3684ED6F" w14:textId="77777777" w:rsidR="00126711" w:rsidRDefault="00126711" w:rsidP="00126711">
      <w:pPr>
        <w:pStyle w:val="Nivel2"/>
        <w:rPr>
          <w:rFonts w:ascii="Arial Narrow" w:hAnsi="Arial Narrow"/>
          <w:i/>
          <w:iCs/>
          <w:sz w:val="26"/>
          <w:szCs w:val="26"/>
        </w:rPr>
      </w:pPr>
      <w:r>
        <w:rPr>
          <w:rFonts w:ascii="Arial Narrow" w:hAnsi="Arial Narrow"/>
          <w:sz w:val="26"/>
          <w:szCs w:val="26"/>
        </w:rPr>
        <w:t xml:space="preserve"> O Contratante deverá, no prazo máximo de 15 (quinze) dias úteis, contado da data de aplicação da sanção, informar e manter atualizados os dados relativos às sanções por ela aplicadas, para fins de publicidade no Cadastro Nacional de Empresas Inidôneas e Suspensas (CEIS) e no Cadastro Nacional de Empresas Punidas (CNEP), instituídos no âmbito do Poder Executivo Federal. (</w:t>
      </w:r>
      <w:hyperlink r:id="rId38" w:anchor="art161" w:history="1">
        <w:r>
          <w:rPr>
            <w:rStyle w:val="Hyperlink"/>
            <w:rFonts w:ascii="Arial Narrow" w:hAnsi="Arial Narrow"/>
            <w:sz w:val="26"/>
            <w:szCs w:val="26"/>
          </w:rPr>
          <w:t>Art. 161, da Lei nº 14.133, de 2021</w:t>
        </w:r>
      </w:hyperlink>
      <w:r>
        <w:rPr>
          <w:rFonts w:ascii="Arial Narrow" w:hAnsi="Arial Narrow"/>
          <w:sz w:val="26"/>
          <w:szCs w:val="26"/>
        </w:rPr>
        <w:t>).</w:t>
      </w:r>
    </w:p>
    <w:p w14:paraId="24957FAA" w14:textId="77777777" w:rsidR="00126711" w:rsidRDefault="00126711" w:rsidP="00126711">
      <w:pPr>
        <w:pStyle w:val="Nivel2"/>
        <w:rPr>
          <w:rFonts w:ascii="Arial Narrow" w:hAnsi="Arial Narrow"/>
          <w:i/>
          <w:iCs/>
          <w:sz w:val="26"/>
          <w:szCs w:val="26"/>
        </w:rPr>
      </w:pPr>
      <w:r>
        <w:rPr>
          <w:rFonts w:ascii="Arial Narrow" w:hAnsi="Arial Narrow"/>
          <w:sz w:val="26"/>
          <w:szCs w:val="26"/>
        </w:rPr>
        <w:t xml:space="preserve">As sanções de impedimento de licitar e contratar e declaração de inidoneidade para licitar ou contratar são passíveis de reabilitação na forma do </w:t>
      </w:r>
      <w:hyperlink r:id="rId39" w:anchor="163" w:history="1">
        <w:r>
          <w:rPr>
            <w:rStyle w:val="Hyperlink"/>
            <w:rFonts w:ascii="Arial Narrow" w:hAnsi="Arial Narrow"/>
            <w:sz w:val="26"/>
            <w:szCs w:val="26"/>
          </w:rPr>
          <w:t>art. 163 da Lei nº 14.133/21</w:t>
        </w:r>
      </w:hyperlink>
      <w:r>
        <w:rPr>
          <w:rFonts w:ascii="Arial Narrow" w:hAnsi="Arial Narrow"/>
          <w:sz w:val="26"/>
          <w:szCs w:val="26"/>
        </w:rPr>
        <w:t>.</w:t>
      </w:r>
    </w:p>
    <w:p w14:paraId="164F516F" w14:textId="77777777" w:rsidR="00126711" w:rsidRDefault="00126711" w:rsidP="00126711">
      <w:pPr>
        <w:pStyle w:val="Nivel01"/>
        <w:rPr>
          <w:rFonts w:ascii="Arial Narrow" w:hAnsi="Arial Narrow"/>
          <w:color w:val="FFFFFF"/>
          <w:sz w:val="26"/>
          <w:szCs w:val="26"/>
        </w:rPr>
      </w:pPr>
      <w:r>
        <w:rPr>
          <w:rFonts w:ascii="Arial Narrow" w:hAnsi="Arial Narrow"/>
          <w:sz w:val="26"/>
          <w:szCs w:val="26"/>
        </w:rPr>
        <w:lastRenderedPageBreak/>
        <w:t>CLÁUSULA DÉCIMA SEGUNDA– DA EXTINÇÃO CONTRATUAL (</w:t>
      </w:r>
      <w:hyperlink r:id="rId40" w:anchor="art92" w:history="1">
        <w:r>
          <w:rPr>
            <w:rStyle w:val="Hyperlink"/>
            <w:rFonts w:ascii="Arial Narrow" w:hAnsi="Arial Narrow"/>
            <w:sz w:val="26"/>
            <w:szCs w:val="26"/>
          </w:rPr>
          <w:t>art. 92, XIX</w:t>
        </w:r>
      </w:hyperlink>
      <w:r>
        <w:rPr>
          <w:rFonts w:ascii="Arial Narrow" w:hAnsi="Arial Narrow"/>
          <w:sz w:val="26"/>
          <w:szCs w:val="26"/>
        </w:rPr>
        <w:t>)</w:t>
      </w:r>
    </w:p>
    <w:p w14:paraId="7BF3DD65" w14:textId="77777777" w:rsidR="00126711" w:rsidRDefault="00126711" w:rsidP="00126711">
      <w:pPr>
        <w:pStyle w:val="Nvel2-Red"/>
        <w:rPr>
          <w:rFonts w:ascii="Arial Narrow" w:hAnsi="Arial Narrow"/>
          <w:color w:val="auto"/>
          <w:sz w:val="26"/>
          <w:szCs w:val="26"/>
        </w:rPr>
      </w:pPr>
      <w:r>
        <w:rPr>
          <w:rFonts w:ascii="Arial Narrow" w:hAnsi="Arial Narrow"/>
          <w:color w:val="auto"/>
          <w:sz w:val="26"/>
          <w:szCs w:val="26"/>
        </w:rPr>
        <w:t>O contrato será extinto</w:t>
      </w:r>
      <w:r>
        <w:rPr>
          <w:rFonts w:ascii="Arial Narrow" w:hAnsi="Arial Narrow"/>
          <w:i w:val="0"/>
          <w:color w:val="auto"/>
          <w:sz w:val="26"/>
          <w:szCs w:val="26"/>
        </w:rPr>
        <w:t xml:space="preserve"> </w:t>
      </w:r>
      <w:r>
        <w:rPr>
          <w:rFonts w:ascii="Arial Narrow" w:hAnsi="Arial Narrow"/>
          <w:color w:val="auto"/>
          <w:sz w:val="26"/>
          <w:szCs w:val="26"/>
        </w:rPr>
        <w:t>quando vencido o prazo nele estipulado, independentemente de terem sido cumpridas ou não as obrigações de ambas as partes contraentes.</w:t>
      </w:r>
    </w:p>
    <w:p w14:paraId="5581763C" w14:textId="77777777" w:rsidR="00126711" w:rsidRDefault="00126711" w:rsidP="00126711">
      <w:pPr>
        <w:pStyle w:val="Nvel2-Red"/>
        <w:rPr>
          <w:rFonts w:ascii="Arial Narrow" w:hAnsi="Arial Narrow"/>
          <w:color w:val="auto"/>
          <w:sz w:val="26"/>
          <w:szCs w:val="26"/>
        </w:rPr>
      </w:pPr>
      <w:r>
        <w:rPr>
          <w:rFonts w:ascii="Arial Narrow" w:hAnsi="Arial Narrow"/>
          <w:color w:val="auto"/>
          <w:sz w:val="26"/>
          <w:szCs w:val="26"/>
        </w:rPr>
        <w:t>Se as obrigações não forem cumpridas no prazo estipulado, a vigência ficará prorrogada até a conclusão do objeto, caso em que deverá a Administração providenciar a readequação do cronograma fixado para o contrato.</w:t>
      </w:r>
    </w:p>
    <w:p w14:paraId="62A1B017" w14:textId="77777777" w:rsidR="00126711" w:rsidRDefault="00126711" w:rsidP="00126711">
      <w:pPr>
        <w:pStyle w:val="Nvel3-R"/>
        <w:rPr>
          <w:rFonts w:ascii="Arial Narrow" w:hAnsi="Arial Narrow"/>
          <w:color w:val="auto"/>
          <w:sz w:val="26"/>
          <w:szCs w:val="26"/>
        </w:rPr>
      </w:pPr>
      <w:r>
        <w:rPr>
          <w:rFonts w:ascii="Arial Narrow" w:hAnsi="Arial Narrow"/>
          <w:color w:val="auto"/>
          <w:sz w:val="26"/>
          <w:szCs w:val="26"/>
        </w:rPr>
        <w:t>Quando a não conclusão do contrato referida no item anterior decorrer de culpa do contratado:</w:t>
      </w:r>
    </w:p>
    <w:p w14:paraId="6FED4974" w14:textId="77777777" w:rsidR="00126711" w:rsidRDefault="00126711" w:rsidP="00126711">
      <w:pPr>
        <w:pStyle w:val="PargrafodaLista"/>
        <w:numPr>
          <w:ilvl w:val="0"/>
          <w:numId w:val="14"/>
        </w:numPr>
        <w:suppressAutoHyphens/>
        <w:spacing w:after="120" w:line="312" w:lineRule="auto"/>
        <w:ind w:left="567" w:firstLine="0"/>
        <w:contextualSpacing/>
        <w:jc w:val="both"/>
        <w:rPr>
          <w:rFonts w:ascii="Arial Narrow" w:eastAsia="Arial" w:hAnsi="Arial Narrow" w:cs="Arial"/>
          <w:i/>
          <w:iCs/>
          <w:sz w:val="26"/>
          <w:szCs w:val="26"/>
        </w:rPr>
      </w:pPr>
      <w:r>
        <w:rPr>
          <w:rFonts w:ascii="Arial Narrow" w:eastAsia="Arial" w:hAnsi="Arial Narrow" w:cs="Arial"/>
          <w:i/>
          <w:iCs/>
          <w:sz w:val="26"/>
          <w:szCs w:val="26"/>
        </w:rPr>
        <w:t xml:space="preserve">ficará ele constituído em mora, sendo-lhe aplicáveis as respectivas sanções administrativas; </w:t>
      </w:r>
    </w:p>
    <w:p w14:paraId="7D27E4F1" w14:textId="77777777" w:rsidR="00126711" w:rsidRDefault="00126711" w:rsidP="00126711">
      <w:pPr>
        <w:pStyle w:val="PargrafodaLista"/>
        <w:numPr>
          <w:ilvl w:val="0"/>
          <w:numId w:val="14"/>
        </w:numPr>
        <w:suppressAutoHyphens/>
        <w:spacing w:before="120" w:line="312" w:lineRule="auto"/>
        <w:ind w:left="567" w:firstLine="0"/>
        <w:contextualSpacing/>
        <w:jc w:val="both"/>
        <w:rPr>
          <w:rFonts w:ascii="Arial Narrow" w:eastAsia="Arial" w:hAnsi="Arial Narrow" w:cs="Arial"/>
          <w:i/>
          <w:iCs/>
          <w:sz w:val="26"/>
          <w:szCs w:val="26"/>
        </w:rPr>
      </w:pPr>
      <w:r>
        <w:rPr>
          <w:rFonts w:ascii="Arial Narrow" w:eastAsia="Arial" w:hAnsi="Arial Narrow" w:cs="Arial"/>
          <w:i/>
          <w:iCs/>
          <w:sz w:val="26"/>
          <w:szCs w:val="26"/>
        </w:rPr>
        <w:t>poderá a Administração optar pela extinção do contrato e, nesse caso, adotará as medidas admitidas em lei para a continuidade da execução contratual.</w:t>
      </w:r>
    </w:p>
    <w:p w14:paraId="7E86F0DA" w14:textId="77777777" w:rsidR="00126711" w:rsidRDefault="00126711" w:rsidP="00126711">
      <w:pPr>
        <w:pStyle w:val="Nivel2"/>
        <w:rPr>
          <w:rFonts w:ascii="Arial Narrow" w:eastAsia="Times New Roman" w:hAnsi="Arial Narrow"/>
          <w:sz w:val="26"/>
          <w:szCs w:val="26"/>
        </w:rPr>
      </w:pPr>
      <w:r>
        <w:rPr>
          <w:rFonts w:ascii="Arial Narrow" w:hAnsi="Arial Narrow"/>
          <w:sz w:val="26"/>
          <w:szCs w:val="26"/>
        </w:rPr>
        <w:t xml:space="preserve">O contrato poderá ser extinto antes de cumpridas as obrigações nele estipuladas, ou antes do prazo nele fixado, por algum dos motivos previstos no </w:t>
      </w:r>
      <w:hyperlink r:id="rId41" w:anchor="art137" w:history="1">
        <w:r>
          <w:rPr>
            <w:rStyle w:val="Hyperlink"/>
            <w:rFonts w:ascii="Arial Narrow" w:hAnsi="Arial Narrow"/>
            <w:sz w:val="26"/>
            <w:szCs w:val="26"/>
          </w:rPr>
          <w:t>artigo 137 da Lei nº 14.133/21</w:t>
        </w:r>
      </w:hyperlink>
      <w:r>
        <w:rPr>
          <w:rFonts w:ascii="Arial Narrow" w:hAnsi="Arial Narrow"/>
          <w:sz w:val="26"/>
          <w:szCs w:val="26"/>
        </w:rPr>
        <w:t>, bem como amigavelmente, assegurados o contraditório e a ampla defesa.</w:t>
      </w:r>
    </w:p>
    <w:p w14:paraId="19D2CC6A" w14:textId="77777777" w:rsidR="00126711" w:rsidRDefault="00126711" w:rsidP="00126711">
      <w:pPr>
        <w:pStyle w:val="Nivel3"/>
        <w:rPr>
          <w:rFonts w:ascii="Arial Narrow" w:hAnsi="Arial Narrow"/>
          <w:sz w:val="26"/>
          <w:szCs w:val="26"/>
        </w:rPr>
      </w:pPr>
      <w:r>
        <w:rPr>
          <w:rFonts w:ascii="Arial Narrow" w:hAnsi="Arial Narrow"/>
          <w:sz w:val="26"/>
          <w:szCs w:val="26"/>
        </w:rPr>
        <w:t xml:space="preserve">Nesta hipótese, aplicam-se também os </w:t>
      </w:r>
      <w:hyperlink r:id="rId42" w:anchor="art138" w:history="1">
        <w:r>
          <w:rPr>
            <w:rStyle w:val="Hyperlink"/>
            <w:rFonts w:ascii="Arial Narrow" w:hAnsi="Arial Narrow"/>
            <w:sz w:val="26"/>
            <w:szCs w:val="26"/>
          </w:rPr>
          <w:t>artigos 138 e 139 da mesma Lei</w:t>
        </w:r>
      </w:hyperlink>
      <w:r>
        <w:rPr>
          <w:rFonts w:ascii="Arial Narrow" w:hAnsi="Arial Narrow"/>
          <w:sz w:val="26"/>
          <w:szCs w:val="26"/>
        </w:rPr>
        <w:t>.</w:t>
      </w:r>
    </w:p>
    <w:p w14:paraId="46F8C3AB" w14:textId="77777777" w:rsidR="00126711" w:rsidRDefault="00126711" w:rsidP="00126711">
      <w:pPr>
        <w:pStyle w:val="Nivel3"/>
        <w:rPr>
          <w:rFonts w:ascii="Arial Narrow" w:hAnsi="Arial Narrow"/>
          <w:sz w:val="26"/>
          <w:szCs w:val="26"/>
        </w:rPr>
      </w:pPr>
      <w:r>
        <w:rPr>
          <w:rFonts w:ascii="Arial Narrow" w:hAnsi="Arial Narrow"/>
          <w:sz w:val="26"/>
          <w:szCs w:val="26"/>
        </w:rPr>
        <w:t>A alteração social ou a modificação da finalidade ou da estrutura da empresa não ensejará a extinção se não restringir sua capacidade de concluir o contrato.</w:t>
      </w:r>
    </w:p>
    <w:p w14:paraId="507743B2" w14:textId="77777777" w:rsidR="00126711" w:rsidRDefault="00126711" w:rsidP="00126711">
      <w:pPr>
        <w:pStyle w:val="Nivel4"/>
        <w:rPr>
          <w:rFonts w:ascii="Arial Narrow" w:hAnsi="Arial Narrow"/>
          <w:sz w:val="26"/>
          <w:szCs w:val="26"/>
        </w:rPr>
      </w:pPr>
      <w:r>
        <w:rPr>
          <w:rFonts w:ascii="Arial Narrow" w:hAnsi="Arial Narrow"/>
          <w:color w:val="000000"/>
          <w:sz w:val="26"/>
          <w:szCs w:val="26"/>
        </w:rPr>
        <w:t xml:space="preserve">Se a </w:t>
      </w:r>
      <w:r>
        <w:rPr>
          <w:rFonts w:ascii="Arial Narrow" w:hAnsi="Arial Narrow"/>
          <w:sz w:val="26"/>
          <w:szCs w:val="26"/>
        </w:rPr>
        <w:t>operação</w:t>
      </w:r>
      <w:r>
        <w:rPr>
          <w:rFonts w:ascii="Arial Narrow" w:hAnsi="Arial Narrow"/>
          <w:color w:val="000000"/>
          <w:sz w:val="26"/>
          <w:szCs w:val="26"/>
        </w:rPr>
        <w:t xml:space="preserve"> </w:t>
      </w:r>
      <w:r>
        <w:rPr>
          <w:rFonts w:ascii="Arial Narrow" w:hAnsi="Arial Narrow"/>
          <w:sz w:val="26"/>
          <w:szCs w:val="26"/>
        </w:rPr>
        <w:t>implicar mudança da pessoa jurídica contratada, deverá ser formalizado termo aditivo para alteração subjetiva.</w:t>
      </w:r>
    </w:p>
    <w:p w14:paraId="0A6CF5EF" w14:textId="77777777" w:rsidR="00126711" w:rsidRDefault="00126711" w:rsidP="00126711">
      <w:pPr>
        <w:pStyle w:val="Nivel2"/>
        <w:rPr>
          <w:rFonts w:ascii="Arial Narrow" w:hAnsi="Arial Narrow"/>
          <w:sz w:val="26"/>
          <w:szCs w:val="26"/>
        </w:rPr>
      </w:pPr>
      <w:r>
        <w:rPr>
          <w:rFonts w:ascii="Arial Narrow" w:hAnsi="Arial Narrow"/>
          <w:sz w:val="26"/>
          <w:szCs w:val="26"/>
        </w:rPr>
        <w:t>O termo de extinção, sempre que possível, será precedido:</w:t>
      </w:r>
    </w:p>
    <w:p w14:paraId="11238561" w14:textId="77777777" w:rsidR="00126711" w:rsidRDefault="00126711" w:rsidP="00126711">
      <w:pPr>
        <w:pStyle w:val="Nivel3"/>
        <w:rPr>
          <w:rFonts w:ascii="Arial Narrow" w:hAnsi="Arial Narrow"/>
          <w:sz w:val="26"/>
          <w:szCs w:val="26"/>
        </w:rPr>
      </w:pPr>
      <w:r>
        <w:rPr>
          <w:rFonts w:ascii="Arial Narrow" w:hAnsi="Arial Narrow"/>
          <w:sz w:val="26"/>
          <w:szCs w:val="26"/>
        </w:rPr>
        <w:t>Balanço dos eventos contratuais já cumpridos ou parcialmente cumpridos;</w:t>
      </w:r>
    </w:p>
    <w:p w14:paraId="1AC08C85" w14:textId="77777777" w:rsidR="00126711" w:rsidRDefault="00126711" w:rsidP="00126711">
      <w:pPr>
        <w:pStyle w:val="Nivel3"/>
        <w:rPr>
          <w:rFonts w:ascii="Arial Narrow" w:hAnsi="Arial Narrow"/>
          <w:sz w:val="26"/>
          <w:szCs w:val="26"/>
        </w:rPr>
      </w:pPr>
      <w:r>
        <w:rPr>
          <w:rFonts w:ascii="Arial Narrow" w:hAnsi="Arial Narrow"/>
          <w:sz w:val="26"/>
          <w:szCs w:val="26"/>
        </w:rPr>
        <w:t>Relação dos pagamentos já efetuados e ainda devidos;</w:t>
      </w:r>
    </w:p>
    <w:p w14:paraId="67DB7938" w14:textId="77777777" w:rsidR="00126711" w:rsidRDefault="00126711" w:rsidP="00126711">
      <w:pPr>
        <w:pStyle w:val="Nivel3"/>
        <w:rPr>
          <w:rFonts w:ascii="Arial Narrow" w:hAnsi="Arial Narrow"/>
          <w:sz w:val="26"/>
          <w:szCs w:val="26"/>
        </w:rPr>
      </w:pPr>
      <w:r>
        <w:rPr>
          <w:rFonts w:ascii="Arial Narrow" w:hAnsi="Arial Narrow"/>
          <w:sz w:val="26"/>
          <w:szCs w:val="26"/>
        </w:rPr>
        <w:t>Indenizações e multas.</w:t>
      </w:r>
    </w:p>
    <w:p w14:paraId="69C64E4E" w14:textId="77777777" w:rsidR="00126711" w:rsidRDefault="00126711" w:rsidP="00126711">
      <w:pPr>
        <w:pStyle w:val="Nivel2"/>
        <w:rPr>
          <w:rFonts w:ascii="Arial Narrow" w:hAnsi="Arial Narrow"/>
          <w:sz w:val="26"/>
          <w:szCs w:val="26"/>
        </w:rPr>
      </w:pPr>
      <w:r>
        <w:rPr>
          <w:rFonts w:ascii="Arial Narrow" w:hAnsi="Arial Narrow"/>
          <w:sz w:val="26"/>
          <w:szCs w:val="26"/>
        </w:rPr>
        <w:t>A extinção do contrato não configura óbice para o reconhecimento do desequilíbrio econômico-financeiro, hipótese em que será concedida indenização por meio de termo indenizatório (</w:t>
      </w:r>
      <w:hyperlink r:id="rId43" w:anchor="art131" w:history="1">
        <w:r>
          <w:rPr>
            <w:rStyle w:val="Hyperlink"/>
            <w:rFonts w:ascii="Arial Narrow" w:hAnsi="Arial Narrow"/>
            <w:sz w:val="26"/>
            <w:szCs w:val="26"/>
          </w:rPr>
          <w:t>art. 131, caput, da Lei n.º 14.133, de 2021</w:t>
        </w:r>
      </w:hyperlink>
      <w:r>
        <w:rPr>
          <w:rFonts w:ascii="Arial Narrow" w:hAnsi="Arial Narrow"/>
          <w:sz w:val="26"/>
          <w:szCs w:val="26"/>
        </w:rPr>
        <w:t xml:space="preserve">). </w:t>
      </w:r>
    </w:p>
    <w:p w14:paraId="77B6F4ED" w14:textId="77777777" w:rsidR="00126711" w:rsidRDefault="00126711" w:rsidP="00126711">
      <w:pPr>
        <w:pStyle w:val="Nivel2"/>
        <w:rPr>
          <w:rFonts w:ascii="Arial Narrow" w:hAnsi="Arial Narrow"/>
          <w:sz w:val="26"/>
          <w:szCs w:val="26"/>
        </w:rPr>
      </w:pPr>
      <w:r>
        <w:rPr>
          <w:rFonts w:ascii="Arial Narrow" w:hAnsi="Arial Narrow"/>
          <w:sz w:val="26"/>
          <w:szCs w:val="26"/>
        </w:rPr>
        <w:t>O contrato poderá ser extinto caso se constate que o contratado mantém vínculo de natureza técnica, comercial, econômica, financeira, trabalhista ou civil com dirigente do órgão ou entidade contratante ou com agente público que tenha desempenhado função na licitação ou atue na fiscalização ou na gestão do contrato, ou que deles seja cônjuge, companheiro ou parente em linha reta, colateral ou por afinidade, até o terceiro grau (art. 14, inciso IV, da Lei n.º 14.133, de 2021).</w:t>
      </w:r>
    </w:p>
    <w:p w14:paraId="40DF2C32" w14:textId="77777777" w:rsidR="00126711" w:rsidRDefault="00126711" w:rsidP="00126711">
      <w:pPr>
        <w:pStyle w:val="Nivel01"/>
        <w:rPr>
          <w:rFonts w:ascii="Arial Narrow" w:hAnsi="Arial Narrow"/>
          <w:color w:val="FFFFFF"/>
          <w:sz w:val="26"/>
          <w:szCs w:val="26"/>
        </w:rPr>
      </w:pPr>
      <w:r>
        <w:rPr>
          <w:rFonts w:ascii="Arial Narrow" w:hAnsi="Arial Narrow"/>
          <w:sz w:val="26"/>
          <w:szCs w:val="26"/>
        </w:rPr>
        <w:lastRenderedPageBreak/>
        <w:t>CLÁUSULA DÉCIMA TERCEIRA – DOTAÇÃO ORÇAMENTÁRIA (</w:t>
      </w:r>
      <w:hyperlink r:id="rId44" w:anchor="art92" w:history="1">
        <w:r>
          <w:rPr>
            <w:rStyle w:val="Hyperlink"/>
            <w:rFonts w:ascii="Arial Narrow" w:hAnsi="Arial Narrow"/>
            <w:sz w:val="26"/>
            <w:szCs w:val="26"/>
          </w:rPr>
          <w:t>art. 92, VIII</w:t>
        </w:r>
      </w:hyperlink>
      <w:r>
        <w:rPr>
          <w:rFonts w:ascii="Arial Narrow" w:hAnsi="Arial Narrow"/>
          <w:sz w:val="26"/>
          <w:szCs w:val="26"/>
        </w:rPr>
        <w:t>)</w:t>
      </w:r>
    </w:p>
    <w:p w14:paraId="4CAF5CFE" w14:textId="77777777" w:rsidR="00126711" w:rsidRDefault="00126711" w:rsidP="00126711">
      <w:pPr>
        <w:pStyle w:val="Nivel2"/>
        <w:rPr>
          <w:rFonts w:ascii="Arial Narrow" w:hAnsi="Arial Narrow"/>
          <w:sz w:val="26"/>
          <w:szCs w:val="26"/>
        </w:rPr>
      </w:pPr>
      <w:r>
        <w:rPr>
          <w:rFonts w:ascii="Arial Narrow" w:hAnsi="Arial Narrow"/>
          <w:sz w:val="26"/>
          <w:szCs w:val="26"/>
        </w:rPr>
        <w:t>As despesas decorrentes da presente contratação correrão à conta de recursos específicos consignados no Orçamento Geral da União deste exercício, na dotação abaixo discriminada:</w:t>
      </w:r>
    </w:p>
    <w:tbl>
      <w:tblPr>
        <w:tblW w:w="9460" w:type="dxa"/>
        <w:tblCellMar>
          <w:left w:w="70" w:type="dxa"/>
          <w:right w:w="70" w:type="dxa"/>
        </w:tblCellMar>
        <w:tblLook w:val="04A0" w:firstRow="1" w:lastRow="0" w:firstColumn="1" w:lastColumn="0" w:noHBand="0" w:noVBand="1"/>
      </w:tblPr>
      <w:tblGrid>
        <w:gridCol w:w="9460"/>
      </w:tblGrid>
      <w:tr w:rsidR="002319BC" w:rsidRPr="002319BC" w14:paraId="076D6B24" w14:textId="77777777" w:rsidTr="002319BC">
        <w:trPr>
          <w:trHeight w:val="1980"/>
        </w:trPr>
        <w:tc>
          <w:tcPr>
            <w:tcW w:w="9460" w:type="dxa"/>
            <w:tcBorders>
              <w:top w:val="nil"/>
              <w:left w:val="nil"/>
              <w:bottom w:val="nil"/>
              <w:right w:val="nil"/>
            </w:tcBorders>
            <w:shd w:val="clear" w:color="auto" w:fill="auto"/>
            <w:vAlign w:val="center"/>
            <w:hideMark/>
          </w:tcPr>
          <w:p w14:paraId="75102521" w14:textId="77777777" w:rsidR="002319BC" w:rsidRPr="002319BC" w:rsidRDefault="002319BC" w:rsidP="002319BC">
            <w:pPr>
              <w:rPr>
                <w:rFonts w:ascii="Verdana" w:eastAsia="Times New Roman" w:hAnsi="Verdana" w:cs="Arial"/>
                <w:color w:val="000000"/>
                <w:sz w:val="20"/>
                <w:szCs w:val="20"/>
                <w:lang w:eastAsia="pt-BR"/>
              </w:rPr>
            </w:pPr>
            <w:proofErr w:type="gramStart"/>
            <w:r w:rsidRPr="002319BC">
              <w:rPr>
                <w:rFonts w:ascii="Verdana" w:eastAsia="Times New Roman" w:hAnsi="Verdana" w:cs="Arial"/>
                <w:color w:val="000000"/>
                <w:sz w:val="20"/>
                <w:szCs w:val="20"/>
                <w:lang w:eastAsia="pt-BR"/>
              </w:rPr>
              <w:t>01  PREFEITURA</w:t>
            </w:r>
            <w:proofErr w:type="gramEnd"/>
            <w:r w:rsidRPr="002319BC">
              <w:rPr>
                <w:rFonts w:ascii="Verdana" w:eastAsia="Times New Roman" w:hAnsi="Verdana" w:cs="Arial"/>
                <w:color w:val="000000"/>
                <w:sz w:val="20"/>
                <w:szCs w:val="20"/>
                <w:lang w:eastAsia="pt-BR"/>
              </w:rPr>
              <w:t xml:space="preserve"> MUNICIPAL DE IGUATEMI</w:t>
            </w:r>
            <w:r w:rsidRPr="002319BC">
              <w:rPr>
                <w:rFonts w:ascii="Verdana" w:eastAsia="Times New Roman" w:hAnsi="Verdana" w:cs="Arial"/>
                <w:color w:val="000000"/>
                <w:sz w:val="20"/>
                <w:szCs w:val="20"/>
                <w:lang w:eastAsia="pt-BR"/>
              </w:rPr>
              <w:br/>
              <w:t>05  SECRETARIA MUNICIPAL DE EDUCAÇÃO</w:t>
            </w:r>
            <w:r w:rsidRPr="002319BC">
              <w:rPr>
                <w:rFonts w:ascii="Verdana" w:eastAsia="Times New Roman" w:hAnsi="Verdana" w:cs="Arial"/>
                <w:color w:val="000000"/>
                <w:sz w:val="20"/>
                <w:szCs w:val="20"/>
                <w:lang w:eastAsia="pt-BR"/>
              </w:rPr>
              <w:br/>
              <w:t>05.01  SECRETARIA MUNICIPAL DE EDUCAÇÃO</w:t>
            </w:r>
            <w:r w:rsidRPr="002319BC">
              <w:rPr>
                <w:rFonts w:ascii="Verdana" w:eastAsia="Times New Roman" w:hAnsi="Verdana" w:cs="Arial"/>
                <w:color w:val="000000"/>
                <w:sz w:val="20"/>
                <w:szCs w:val="20"/>
                <w:lang w:eastAsia="pt-BR"/>
              </w:rPr>
              <w:br/>
              <w:t>12.361.0808-2.018  MANUTENÇÃO DAS ATIVIDADES DO ENSINO FUNDAMENTAL</w:t>
            </w:r>
            <w:r w:rsidRPr="002319BC">
              <w:rPr>
                <w:rFonts w:ascii="Verdana" w:eastAsia="Times New Roman" w:hAnsi="Verdana" w:cs="Arial"/>
                <w:color w:val="000000"/>
                <w:sz w:val="20"/>
                <w:szCs w:val="20"/>
                <w:lang w:eastAsia="pt-BR"/>
              </w:rPr>
              <w:br/>
              <w:t>3.3.90.32.00  MATERIAL, BEM OU SERVIÇO PARA DISTRIBUIÇÃO GRATUITA</w:t>
            </w:r>
            <w:r w:rsidRPr="002319BC">
              <w:rPr>
                <w:rFonts w:ascii="Verdana" w:eastAsia="Times New Roman" w:hAnsi="Verdana" w:cs="Arial"/>
                <w:color w:val="000000"/>
                <w:sz w:val="20"/>
                <w:szCs w:val="20"/>
                <w:lang w:eastAsia="pt-BR"/>
              </w:rPr>
              <w:br/>
              <w:t>FONTE: 1.550.0000-000     /     FICHA: 149</w:t>
            </w:r>
            <w:r w:rsidRPr="002319BC">
              <w:rPr>
                <w:rFonts w:ascii="Verdana" w:eastAsia="Times New Roman" w:hAnsi="Verdana" w:cs="Arial"/>
                <w:color w:val="000000"/>
                <w:sz w:val="20"/>
                <w:szCs w:val="20"/>
                <w:lang w:eastAsia="pt-BR"/>
              </w:rPr>
              <w:br/>
              <w:t>R$ 16.870,00 (dezesseis mil e oitocentos e setenta reais)</w:t>
            </w:r>
          </w:p>
        </w:tc>
      </w:tr>
      <w:tr w:rsidR="002319BC" w:rsidRPr="002319BC" w14:paraId="101BEC0F" w14:textId="77777777" w:rsidTr="002319BC">
        <w:trPr>
          <w:trHeight w:val="1980"/>
        </w:trPr>
        <w:tc>
          <w:tcPr>
            <w:tcW w:w="9460" w:type="dxa"/>
            <w:tcBorders>
              <w:top w:val="nil"/>
              <w:left w:val="nil"/>
              <w:bottom w:val="nil"/>
              <w:right w:val="nil"/>
            </w:tcBorders>
            <w:shd w:val="clear" w:color="auto" w:fill="auto"/>
            <w:vAlign w:val="center"/>
            <w:hideMark/>
          </w:tcPr>
          <w:p w14:paraId="0BB3E9C5" w14:textId="77777777" w:rsidR="002319BC" w:rsidRPr="002319BC" w:rsidRDefault="002319BC" w:rsidP="002319BC">
            <w:pPr>
              <w:rPr>
                <w:rFonts w:ascii="Verdana" w:eastAsia="Times New Roman" w:hAnsi="Verdana" w:cs="Arial"/>
                <w:color w:val="000000"/>
                <w:sz w:val="20"/>
                <w:szCs w:val="20"/>
                <w:lang w:eastAsia="pt-BR"/>
              </w:rPr>
            </w:pPr>
            <w:proofErr w:type="gramStart"/>
            <w:r w:rsidRPr="002319BC">
              <w:rPr>
                <w:rFonts w:ascii="Verdana" w:eastAsia="Times New Roman" w:hAnsi="Verdana" w:cs="Arial"/>
                <w:color w:val="000000"/>
                <w:sz w:val="20"/>
                <w:szCs w:val="20"/>
                <w:lang w:eastAsia="pt-BR"/>
              </w:rPr>
              <w:t>01  PREFEITURA</w:t>
            </w:r>
            <w:proofErr w:type="gramEnd"/>
            <w:r w:rsidRPr="002319BC">
              <w:rPr>
                <w:rFonts w:ascii="Verdana" w:eastAsia="Times New Roman" w:hAnsi="Verdana" w:cs="Arial"/>
                <w:color w:val="000000"/>
                <w:sz w:val="20"/>
                <w:szCs w:val="20"/>
                <w:lang w:eastAsia="pt-BR"/>
              </w:rPr>
              <w:t xml:space="preserve"> MUNICIPAL DE IGUATEMI</w:t>
            </w:r>
            <w:r w:rsidRPr="002319BC">
              <w:rPr>
                <w:rFonts w:ascii="Verdana" w:eastAsia="Times New Roman" w:hAnsi="Verdana" w:cs="Arial"/>
                <w:color w:val="000000"/>
                <w:sz w:val="20"/>
                <w:szCs w:val="20"/>
                <w:lang w:eastAsia="pt-BR"/>
              </w:rPr>
              <w:br/>
              <w:t>05  SECRETARIA MUNICIPAL DE EDUCAÇÃO</w:t>
            </w:r>
            <w:r w:rsidRPr="002319BC">
              <w:rPr>
                <w:rFonts w:ascii="Verdana" w:eastAsia="Times New Roman" w:hAnsi="Verdana" w:cs="Arial"/>
                <w:color w:val="000000"/>
                <w:sz w:val="20"/>
                <w:szCs w:val="20"/>
                <w:lang w:eastAsia="pt-BR"/>
              </w:rPr>
              <w:br/>
              <w:t>05.01  SECRETARIA MUNICIPAL DE EDUCAÇÃO</w:t>
            </w:r>
            <w:r w:rsidRPr="002319BC">
              <w:rPr>
                <w:rFonts w:ascii="Verdana" w:eastAsia="Times New Roman" w:hAnsi="Verdana" w:cs="Arial"/>
                <w:color w:val="000000"/>
                <w:sz w:val="20"/>
                <w:szCs w:val="20"/>
                <w:lang w:eastAsia="pt-BR"/>
              </w:rPr>
              <w:br/>
              <w:t>12.365.0808-2.006  MANUTENÇÃO DAS ATIVIDADES DA EDUCAÇÃO INFANTIL</w:t>
            </w:r>
            <w:r w:rsidRPr="002319BC">
              <w:rPr>
                <w:rFonts w:ascii="Verdana" w:eastAsia="Times New Roman" w:hAnsi="Verdana" w:cs="Arial"/>
                <w:color w:val="000000"/>
                <w:sz w:val="20"/>
                <w:szCs w:val="20"/>
                <w:lang w:eastAsia="pt-BR"/>
              </w:rPr>
              <w:br/>
              <w:t>3.3.90.32.00  MATERIAL, BEM OU SERVIÇO PARA DISTRIBUIÇÃO GRATUITA</w:t>
            </w:r>
            <w:r w:rsidRPr="002319BC">
              <w:rPr>
                <w:rFonts w:ascii="Verdana" w:eastAsia="Times New Roman" w:hAnsi="Verdana" w:cs="Arial"/>
                <w:color w:val="000000"/>
                <w:sz w:val="20"/>
                <w:szCs w:val="20"/>
                <w:lang w:eastAsia="pt-BR"/>
              </w:rPr>
              <w:br/>
              <w:t>FONTE: 1.550.0000-000     /     FICHA: 205</w:t>
            </w:r>
            <w:r w:rsidRPr="002319BC">
              <w:rPr>
                <w:rFonts w:ascii="Verdana" w:eastAsia="Times New Roman" w:hAnsi="Verdana" w:cs="Arial"/>
                <w:color w:val="000000"/>
                <w:sz w:val="20"/>
                <w:szCs w:val="20"/>
                <w:lang w:eastAsia="pt-BR"/>
              </w:rPr>
              <w:br/>
              <w:t>R$ 24.271,00 (vinte e quatro mil e duzentos e setenta e um reais)</w:t>
            </w:r>
          </w:p>
        </w:tc>
      </w:tr>
      <w:tr w:rsidR="002319BC" w:rsidRPr="002319BC" w14:paraId="7D485C10" w14:textId="77777777" w:rsidTr="002319BC">
        <w:trPr>
          <w:trHeight w:val="1980"/>
        </w:trPr>
        <w:tc>
          <w:tcPr>
            <w:tcW w:w="9460" w:type="dxa"/>
            <w:tcBorders>
              <w:top w:val="nil"/>
              <w:left w:val="nil"/>
              <w:bottom w:val="nil"/>
              <w:right w:val="nil"/>
            </w:tcBorders>
            <w:shd w:val="clear" w:color="auto" w:fill="auto"/>
            <w:vAlign w:val="center"/>
            <w:hideMark/>
          </w:tcPr>
          <w:p w14:paraId="1A3BA57D" w14:textId="77777777" w:rsidR="002319BC" w:rsidRPr="002319BC" w:rsidRDefault="002319BC" w:rsidP="002319BC">
            <w:pPr>
              <w:rPr>
                <w:rFonts w:ascii="Verdana" w:eastAsia="Times New Roman" w:hAnsi="Verdana" w:cs="Arial"/>
                <w:color w:val="000000"/>
                <w:sz w:val="20"/>
                <w:szCs w:val="20"/>
                <w:lang w:eastAsia="pt-BR"/>
              </w:rPr>
            </w:pPr>
            <w:proofErr w:type="gramStart"/>
            <w:r w:rsidRPr="002319BC">
              <w:rPr>
                <w:rFonts w:ascii="Verdana" w:eastAsia="Times New Roman" w:hAnsi="Verdana" w:cs="Arial"/>
                <w:color w:val="000000"/>
                <w:sz w:val="20"/>
                <w:szCs w:val="20"/>
                <w:lang w:eastAsia="pt-BR"/>
              </w:rPr>
              <w:t>01  PREFEITURA</w:t>
            </w:r>
            <w:proofErr w:type="gramEnd"/>
            <w:r w:rsidRPr="002319BC">
              <w:rPr>
                <w:rFonts w:ascii="Verdana" w:eastAsia="Times New Roman" w:hAnsi="Verdana" w:cs="Arial"/>
                <w:color w:val="000000"/>
                <w:sz w:val="20"/>
                <w:szCs w:val="20"/>
                <w:lang w:eastAsia="pt-BR"/>
              </w:rPr>
              <w:t xml:space="preserve"> MUNICIPAL DE IGUATEMI</w:t>
            </w:r>
            <w:r w:rsidRPr="002319BC">
              <w:rPr>
                <w:rFonts w:ascii="Verdana" w:eastAsia="Times New Roman" w:hAnsi="Verdana" w:cs="Arial"/>
                <w:color w:val="000000"/>
                <w:sz w:val="20"/>
                <w:szCs w:val="20"/>
                <w:lang w:eastAsia="pt-BR"/>
              </w:rPr>
              <w:br/>
              <w:t>05  SECRETARIA MUNICIPAL DE EDUCAÇÃO</w:t>
            </w:r>
            <w:r w:rsidRPr="002319BC">
              <w:rPr>
                <w:rFonts w:ascii="Verdana" w:eastAsia="Times New Roman" w:hAnsi="Verdana" w:cs="Arial"/>
                <w:color w:val="000000"/>
                <w:sz w:val="20"/>
                <w:szCs w:val="20"/>
                <w:lang w:eastAsia="pt-BR"/>
              </w:rPr>
              <w:br/>
              <w:t>05.01  SECRETARIA MUNICIPAL DE EDUCAÇÃO</w:t>
            </w:r>
            <w:r w:rsidRPr="002319BC">
              <w:rPr>
                <w:rFonts w:ascii="Verdana" w:eastAsia="Times New Roman" w:hAnsi="Verdana" w:cs="Arial"/>
                <w:color w:val="000000"/>
                <w:sz w:val="20"/>
                <w:szCs w:val="20"/>
                <w:lang w:eastAsia="pt-BR"/>
              </w:rPr>
              <w:br/>
              <w:t>12.361.0808-2.018  MANUTENÇÃO DAS ATIVIDADES DO ENSINO FUNDAMENTAL</w:t>
            </w:r>
            <w:r w:rsidRPr="002319BC">
              <w:rPr>
                <w:rFonts w:ascii="Verdana" w:eastAsia="Times New Roman" w:hAnsi="Verdana" w:cs="Arial"/>
                <w:color w:val="000000"/>
                <w:sz w:val="20"/>
                <w:szCs w:val="20"/>
                <w:lang w:eastAsia="pt-BR"/>
              </w:rPr>
              <w:br/>
              <w:t>3.3.90.32.00  MATERIAL, BEM OU SERVIÇO PARA DISTRIBUIÇÃO GRATUITA</w:t>
            </w:r>
            <w:r w:rsidRPr="002319BC">
              <w:rPr>
                <w:rFonts w:ascii="Verdana" w:eastAsia="Times New Roman" w:hAnsi="Verdana" w:cs="Arial"/>
                <w:color w:val="000000"/>
                <w:sz w:val="20"/>
                <w:szCs w:val="20"/>
                <w:lang w:eastAsia="pt-BR"/>
              </w:rPr>
              <w:br/>
              <w:t>FONTE: 2.550.0000-000     /     FICHA: 700</w:t>
            </w:r>
            <w:r w:rsidRPr="002319BC">
              <w:rPr>
                <w:rFonts w:ascii="Verdana" w:eastAsia="Times New Roman" w:hAnsi="Verdana" w:cs="Arial"/>
                <w:color w:val="000000"/>
                <w:sz w:val="20"/>
                <w:szCs w:val="20"/>
                <w:lang w:eastAsia="pt-BR"/>
              </w:rPr>
              <w:br/>
              <w:t>R$ 65.842,50 (sessenta e cinco mil e oitocentos e quarenta e dois reais e cinquenta centavos)</w:t>
            </w:r>
          </w:p>
        </w:tc>
      </w:tr>
    </w:tbl>
    <w:p w14:paraId="1EBB2681" w14:textId="77777777" w:rsidR="00126711" w:rsidRDefault="00126711" w:rsidP="00126711">
      <w:pPr>
        <w:pStyle w:val="Nivel01"/>
        <w:rPr>
          <w:rFonts w:ascii="Arial Narrow" w:hAnsi="Arial Narrow"/>
          <w:color w:val="FFFFFF"/>
          <w:sz w:val="26"/>
          <w:szCs w:val="26"/>
        </w:rPr>
      </w:pPr>
      <w:r>
        <w:rPr>
          <w:rFonts w:ascii="Arial Narrow" w:hAnsi="Arial Narrow"/>
          <w:sz w:val="26"/>
          <w:szCs w:val="26"/>
        </w:rPr>
        <w:t>CLÁUSULA DÉCIMA QUARTA – DOS CASOS OMISSOS (</w:t>
      </w:r>
      <w:hyperlink r:id="rId45" w:anchor="art92" w:history="1">
        <w:r>
          <w:rPr>
            <w:rStyle w:val="Hyperlink"/>
            <w:rFonts w:ascii="Arial Narrow" w:hAnsi="Arial Narrow"/>
            <w:sz w:val="26"/>
            <w:szCs w:val="26"/>
          </w:rPr>
          <w:t>art. 92, III</w:t>
        </w:r>
      </w:hyperlink>
      <w:r>
        <w:rPr>
          <w:rFonts w:ascii="Arial Narrow" w:hAnsi="Arial Narrow"/>
          <w:sz w:val="26"/>
          <w:szCs w:val="26"/>
        </w:rPr>
        <w:t>)</w:t>
      </w:r>
    </w:p>
    <w:p w14:paraId="0CC0D598" w14:textId="77777777" w:rsidR="00126711" w:rsidRDefault="00126711" w:rsidP="00126711">
      <w:pPr>
        <w:pStyle w:val="Nivel2"/>
        <w:rPr>
          <w:rFonts w:ascii="Arial Narrow" w:hAnsi="Arial Narrow"/>
          <w:sz w:val="26"/>
          <w:szCs w:val="26"/>
        </w:rPr>
      </w:pPr>
      <w:r>
        <w:rPr>
          <w:rFonts w:ascii="Arial Narrow" w:hAnsi="Arial Narrow"/>
          <w:sz w:val="26"/>
          <w:szCs w:val="26"/>
        </w:rPr>
        <w:t xml:space="preserve">Os casos omissos serão decididos pelo contratante, segundo as disposições contidas na Lei </w:t>
      </w:r>
      <w:hyperlink r:id="rId46" w:history="1">
        <w:r>
          <w:rPr>
            <w:rStyle w:val="Hyperlink"/>
            <w:rFonts w:ascii="Arial Narrow" w:hAnsi="Arial Narrow"/>
            <w:sz w:val="26"/>
            <w:szCs w:val="26"/>
          </w:rPr>
          <w:t>nº 14.133, de 2021</w:t>
        </w:r>
      </w:hyperlink>
      <w:r>
        <w:rPr>
          <w:rFonts w:ascii="Arial Narrow" w:hAnsi="Arial Narrow"/>
          <w:sz w:val="26"/>
          <w:szCs w:val="26"/>
        </w:rPr>
        <w:t xml:space="preserve">, e demais normas federais aplicáveis e, subsidiariamente, segundo as disposições contidas na </w:t>
      </w:r>
      <w:hyperlink r:id="rId47" w:history="1">
        <w:r>
          <w:rPr>
            <w:rStyle w:val="Hyperlink"/>
            <w:rFonts w:ascii="Arial Narrow" w:hAnsi="Arial Narrow"/>
            <w:sz w:val="26"/>
            <w:szCs w:val="26"/>
          </w:rPr>
          <w:t>Lei nº 8.078, de 1990 – Código de Defesa do Consumidor</w:t>
        </w:r>
      </w:hyperlink>
      <w:r>
        <w:rPr>
          <w:rFonts w:ascii="Arial Narrow" w:hAnsi="Arial Narrow"/>
          <w:sz w:val="26"/>
          <w:szCs w:val="26"/>
        </w:rPr>
        <w:t xml:space="preserve"> – e normas e princípios gerais dos contratos.</w:t>
      </w:r>
    </w:p>
    <w:p w14:paraId="5CCEDA92" w14:textId="77777777" w:rsidR="00126711" w:rsidRDefault="00126711" w:rsidP="00126711">
      <w:pPr>
        <w:pStyle w:val="Nivel01"/>
        <w:rPr>
          <w:rFonts w:ascii="Arial Narrow" w:hAnsi="Arial Narrow"/>
          <w:color w:val="FFFFFF"/>
          <w:sz w:val="26"/>
          <w:szCs w:val="26"/>
        </w:rPr>
      </w:pPr>
      <w:r>
        <w:rPr>
          <w:rFonts w:ascii="Arial Narrow" w:hAnsi="Arial Narrow"/>
          <w:sz w:val="26"/>
          <w:szCs w:val="26"/>
        </w:rPr>
        <w:t>CLÁUSULA DÉCIMA QUINTA – ALTERAÇÕES</w:t>
      </w:r>
    </w:p>
    <w:p w14:paraId="06A3EF48" w14:textId="77777777" w:rsidR="00126711" w:rsidRDefault="00126711" w:rsidP="00126711">
      <w:pPr>
        <w:pStyle w:val="Nivel2"/>
        <w:rPr>
          <w:rFonts w:ascii="Arial Narrow" w:hAnsi="Arial Narrow"/>
          <w:sz w:val="26"/>
          <w:szCs w:val="26"/>
        </w:rPr>
      </w:pPr>
      <w:r>
        <w:rPr>
          <w:rFonts w:ascii="Arial Narrow" w:hAnsi="Arial Narrow"/>
          <w:sz w:val="26"/>
          <w:szCs w:val="26"/>
        </w:rPr>
        <w:t xml:space="preserve">Eventuais alterações contratuais reger-se-ão pela disciplina dos </w:t>
      </w:r>
      <w:hyperlink r:id="rId48" w:anchor="art124" w:history="1">
        <w:proofErr w:type="spellStart"/>
        <w:r>
          <w:rPr>
            <w:rStyle w:val="Hyperlink"/>
            <w:rFonts w:ascii="Arial Narrow" w:hAnsi="Arial Narrow"/>
            <w:sz w:val="26"/>
            <w:szCs w:val="26"/>
          </w:rPr>
          <w:t>arts</w:t>
        </w:r>
        <w:proofErr w:type="spellEnd"/>
        <w:r>
          <w:rPr>
            <w:rStyle w:val="Hyperlink"/>
            <w:rFonts w:ascii="Arial Narrow" w:hAnsi="Arial Narrow"/>
            <w:sz w:val="26"/>
            <w:szCs w:val="26"/>
          </w:rPr>
          <w:t>. 124 e seguintes da Lei nº 14.133, de 2021</w:t>
        </w:r>
      </w:hyperlink>
      <w:r>
        <w:rPr>
          <w:rFonts w:ascii="Arial Narrow" w:hAnsi="Arial Narrow"/>
          <w:sz w:val="26"/>
          <w:szCs w:val="26"/>
        </w:rPr>
        <w:t>.</w:t>
      </w:r>
    </w:p>
    <w:p w14:paraId="5A1F4145" w14:textId="77777777" w:rsidR="00126711" w:rsidRDefault="00126711" w:rsidP="00126711">
      <w:pPr>
        <w:pStyle w:val="Nivel2"/>
        <w:rPr>
          <w:rFonts w:ascii="Arial Narrow" w:hAnsi="Arial Narrow"/>
          <w:sz w:val="26"/>
          <w:szCs w:val="26"/>
        </w:rPr>
      </w:pPr>
      <w:r>
        <w:rPr>
          <w:rFonts w:ascii="Arial Narrow" w:hAnsi="Arial Narrow"/>
          <w:sz w:val="26"/>
          <w:szCs w:val="26"/>
        </w:rPr>
        <w:t>O contratado é obrigado a aceitar, nas mesmas condições contratuais, os acréscimos ou supressões que se fizerem necessários, até o limite de 25% (vinte e cinco por cento) do valor inicial atualizado do contrato.</w:t>
      </w:r>
    </w:p>
    <w:p w14:paraId="7C17E308" w14:textId="77777777" w:rsidR="00126711" w:rsidRDefault="00126711" w:rsidP="00126711">
      <w:pPr>
        <w:pStyle w:val="Nivel2"/>
        <w:rPr>
          <w:rFonts w:ascii="Arial Narrow" w:hAnsi="Arial Narrow"/>
          <w:sz w:val="26"/>
          <w:szCs w:val="26"/>
        </w:rPr>
      </w:pPr>
      <w:r>
        <w:rPr>
          <w:rFonts w:ascii="Arial Narrow" w:hAnsi="Arial Narrow"/>
          <w:sz w:val="26"/>
          <w:szCs w:val="26"/>
        </w:rPr>
        <w:t>As alterações contratuais deverão ser promovidas mediante celebração de termo aditivo, submetido à prévia aprovação da consultoria jurídica do contratante, salvo nos casos de justificada necessidade de antecipação de seus efeitos, hipótese em que a formalização do aditivo deverá ocorrer no prazo máximo de 1 (um) mês (art. 132 da Lei nº 14.133, de 2021).</w:t>
      </w:r>
    </w:p>
    <w:p w14:paraId="3B6DAA7C" w14:textId="77777777" w:rsidR="00126711" w:rsidRDefault="00126711" w:rsidP="00126711">
      <w:pPr>
        <w:pStyle w:val="Nivel2"/>
        <w:rPr>
          <w:rFonts w:ascii="Arial Narrow" w:hAnsi="Arial Narrow"/>
          <w:sz w:val="26"/>
          <w:szCs w:val="26"/>
        </w:rPr>
      </w:pPr>
      <w:r>
        <w:rPr>
          <w:rFonts w:ascii="Arial Narrow" w:hAnsi="Arial Narrow"/>
          <w:sz w:val="26"/>
          <w:szCs w:val="26"/>
        </w:rPr>
        <w:lastRenderedPageBreak/>
        <w:t xml:space="preserve">Registros que não caracterizam alteração do contrato podem ser realizados por simples apostila, dispensada a celebração de termo aditivo, na forma do </w:t>
      </w:r>
      <w:hyperlink r:id="rId49" w:anchor="art136" w:history="1">
        <w:r>
          <w:rPr>
            <w:rStyle w:val="Hyperlink"/>
            <w:rFonts w:ascii="Arial Narrow" w:hAnsi="Arial Narrow"/>
            <w:sz w:val="26"/>
            <w:szCs w:val="26"/>
          </w:rPr>
          <w:t>art. 136 da Lei nº 14.133, de 2021</w:t>
        </w:r>
      </w:hyperlink>
      <w:r>
        <w:rPr>
          <w:rFonts w:ascii="Arial Narrow" w:hAnsi="Arial Narrow"/>
          <w:sz w:val="26"/>
          <w:szCs w:val="26"/>
        </w:rPr>
        <w:t>.</w:t>
      </w:r>
    </w:p>
    <w:p w14:paraId="79322532" w14:textId="77777777" w:rsidR="00126711" w:rsidRDefault="00126711" w:rsidP="00126711">
      <w:pPr>
        <w:pStyle w:val="Nivel01"/>
        <w:rPr>
          <w:rFonts w:ascii="Arial Narrow" w:hAnsi="Arial Narrow"/>
          <w:color w:val="FFFFFF"/>
          <w:sz w:val="26"/>
          <w:szCs w:val="26"/>
        </w:rPr>
      </w:pPr>
      <w:r>
        <w:rPr>
          <w:rFonts w:ascii="Arial Narrow" w:hAnsi="Arial Narrow"/>
          <w:sz w:val="26"/>
          <w:szCs w:val="26"/>
        </w:rPr>
        <w:t>CLÁUSULA DÉCIMA SEXTA – PUBLICAÇÃO</w:t>
      </w:r>
    </w:p>
    <w:p w14:paraId="13C9DA51" w14:textId="77777777" w:rsidR="00126711" w:rsidRDefault="00126711" w:rsidP="00126711">
      <w:pPr>
        <w:pStyle w:val="Nivel2"/>
        <w:rPr>
          <w:rFonts w:ascii="Arial Narrow" w:hAnsi="Arial Narrow"/>
          <w:sz w:val="26"/>
          <w:szCs w:val="26"/>
        </w:rPr>
      </w:pPr>
      <w:r>
        <w:rPr>
          <w:rFonts w:ascii="Arial Narrow" w:hAnsi="Arial Narrow"/>
          <w:sz w:val="26"/>
          <w:szCs w:val="26"/>
        </w:rPr>
        <w:t xml:space="preserve">Incumbirá ao contratante divulgar o presente instrumento no Portal Nacional de Contratações Públicas (PNCP), na forma prevista no </w:t>
      </w:r>
      <w:hyperlink r:id="rId50" w:anchor="art94" w:history="1">
        <w:r>
          <w:rPr>
            <w:rStyle w:val="Hyperlink"/>
            <w:rFonts w:ascii="Arial Narrow" w:hAnsi="Arial Narrow"/>
            <w:sz w:val="26"/>
            <w:szCs w:val="26"/>
          </w:rPr>
          <w:t>art. 94 da Lei 14.133, de 2021</w:t>
        </w:r>
      </w:hyperlink>
      <w:r>
        <w:rPr>
          <w:rFonts w:ascii="Arial Narrow" w:hAnsi="Arial Narrow"/>
          <w:sz w:val="26"/>
          <w:szCs w:val="26"/>
        </w:rPr>
        <w:t xml:space="preserve">, bem como no respectivo sítio oficial na Internet, em atenção ao art. 91, </w:t>
      </w:r>
      <w:r>
        <w:rPr>
          <w:rFonts w:ascii="Arial Narrow" w:hAnsi="Arial Narrow"/>
          <w:i/>
          <w:sz w:val="26"/>
          <w:szCs w:val="26"/>
        </w:rPr>
        <w:t>caput,</w:t>
      </w:r>
      <w:r>
        <w:rPr>
          <w:rFonts w:ascii="Arial Narrow" w:hAnsi="Arial Narrow"/>
          <w:sz w:val="26"/>
          <w:szCs w:val="26"/>
        </w:rPr>
        <w:t xml:space="preserve"> da Lei n.º 14.133, de 2021, e ao </w:t>
      </w:r>
      <w:hyperlink r:id="rId51" w:anchor="art8§2" w:history="1">
        <w:r>
          <w:rPr>
            <w:rStyle w:val="Hyperlink"/>
            <w:rFonts w:ascii="Arial Narrow" w:hAnsi="Arial Narrow"/>
            <w:sz w:val="26"/>
            <w:szCs w:val="26"/>
          </w:rPr>
          <w:t>art. 8º, §2º, da Lei n. 12.527, de 2011</w:t>
        </w:r>
      </w:hyperlink>
      <w:r>
        <w:rPr>
          <w:rFonts w:ascii="Arial Narrow" w:hAnsi="Arial Narrow"/>
          <w:sz w:val="26"/>
          <w:szCs w:val="26"/>
        </w:rPr>
        <w:t>.</w:t>
      </w:r>
    </w:p>
    <w:p w14:paraId="41C8FF50" w14:textId="77777777" w:rsidR="00126711" w:rsidRDefault="00126711" w:rsidP="00126711">
      <w:pPr>
        <w:pStyle w:val="Nivel01"/>
        <w:rPr>
          <w:rFonts w:ascii="Arial Narrow" w:hAnsi="Arial Narrow"/>
          <w:color w:val="FFFFFF"/>
          <w:sz w:val="26"/>
          <w:szCs w:val="26"/>
        </w:rPr>
      </w:pPr>
      <w:r>
        <w:rPr>
          <w:rFonts w:ascii="Arial Narrow" w:hAnsi="Arial Narrow"/>
          <w:sz w:val="26"/>
          <w:szCs w:val="26"/>
        </w:rPr>
        <w:t>CLÁUSULA DÉCIMA SÉTIMA– FORO (</w:t>
      </w:r>
      <w:hyperlink r:id="rId52" w:anchor="art92§1" w:history="1">
        <w:r>
          <w:rPr>
            <w:rStyle w:val="Hyperlink"/>
            <w:rFonts w:ascii="Arial Narrow" w:hAnsi="Arial Narrow"/>
            <w:sz w:val="26"/>
            <w:szCs w:val="26"/>
          </w:rPr>
          <w:t>art. 92, §1º</w:t>
        </w:r>
      </w:hyperlink>
      <w:r>
        <w:rPr>
          <w:rFonts w:ascii="Arial Narrow" w:hAnsi="Arial Narrow"/>
          <w:sz w:val="26"/>
          <w:szCs w:val="26"/>
        </w:rPr>
        <w:t>)</w:t>
      </w:r>
    </w:p>
    <w:p w14:paraId="56F76824" w14:textId="77777777" w:rsidR="00126711" w:rsidRDefault="00126711" w:rsidP="00126711">
      <w:pPr>
        <w:pStyle w:val="Nivel2"/>
        <w:rPr>
          <w:rFonts w:ascii="Arial Narrow" w:hAnsi="Arial Narrow"/>
          <w:sz w:val="26"/>
          <w:szCs w:val="26"/>
        </w:rPr>
      </w:pPr>
      <w:r>
        <w:rPr>
          <w:rFonts w:ascii="Arial Narrow" w:hAnsi="Arial Narrow"/>
          <w:color w:val="auto"/>
          <w:sz w:val="26"/>
          <w:szCs w:val="26"/>
        </w:rPr>
        <w:t xml:space="preserve">Fica eleito o Foro do Poder Judiciário Estadual de Mato Grosso do Sul, no juízo de Iguatemi, </w:t>
      </w:r>
      <w:r>
        <w:rPr>
          <w:rFonts w:ascii="Arial Narrow" w:hAnsi="Arial Narrow"/>
          <w:sz w:val="26"/>
          <w:szCs w:val="26"/>
        </w:rPr>
        <w:t xml:space="preserve">para dirimir os litígios que decorrerem da execução deste Termo de Contrato que não puderem ser compostos pela conciliação, conforme </w:t>
      </w:r>
      <w:hyperlink r:id="rId53" w:anchor="art92§1" w:history="1">
        <w:r>
          <w:rPr>
            <w:rStyle w:val="Hyperlink"/>
            <w:rFonts w:ascii="Arial Narrow" w:hAnsi="Arial Narrow"/>
            <w:sz w:val="26"/>
            <w:szCs w:val="26"/>
          </w:rPr>
          <w:t>art. 92, §1º, da Lei nº 14.133/21</w:t>
        </w:r>
      </w:hyperlink>
      <w:r>
        <w:rPr>
          <w:rFonts w:ascii="Arial Narrow" w:hAnsi="Arial Narrow"/>
          <w:sz w:val="26"/>
          <w:szCs w:val="26"/>
        </w:rPr>
        <w:t>.</w:t>
      </w:r>
    </w:p>
    <w:p w14:paraId="6C63233D" w14:textId="245B9B47" w:rsidR="00126711" w:rsidRDefault="00126711" w:rsidP="00126711">
      <w:pPr>
        <w:pStyle w:val="Nivel2"/>
        <w:spacing w:afterLines="120" w:after="288" w:line="312" w:lineRule="auto"/>
        <w:ind w:firstLine="567"/>
        <w:jc w:val="right"/>
        <w:rPr>
          <w:rFonts w:ascii="Arial Narrow" w:hAnsi="Arial Narrow"/>
          <w:color w:val="auto"/>
          <w:sz w:val="26"/>
          <w:szCs w:val="26"/>
        </w:rPr>
      </w:pPr>
      <w:r>
        <w:rPr>
          <w:rFonts w:ascii="Arial Narrow" w:hAnsi="Arial Narrow"/>
          <w:color w:val="auto"/>
          <w:sz w:val="26"/>
          <w:szCs w:val="26"/>
        </w:rPr>
        <w:t xml:space="preserve">Iguatemi/MS, </w:t>
      </w:r>
      <w:r w:rsidR="00197B49">
        <w:rPr>
          <w:rFonts w:ascii="Arial Narrow" w:hAnsi="Arial Narrow"/>
          <w:color w:val="auto"/>
          <w:sz w:val="26"/>
          <w:szCs w:val="26"/>
        </w:rPr>
        <w:t>25 de março</w:t>
      </w:r>
      <w:r>
        <w:rPr>
          <w:rFonts w:ascii="Arial Narrow" w:hAnsi="Arial Narrow"/>
          <w:color w:val="auto"/>
          <w:sz w:val="26"/>
          <w:szCs w:val="26"/>
        </w:rPr>
        <w:t xml:space="preserve"> de 2024.</w:t>
      </w:r>
    </w:p>
    <w:p w14:paraId="402A24F3" w14:textId="77777777" w:rsidR="00197B49" w:rsidRDefault="00197B49" w:rsidP="00126711">
      <w:pPr>
        <w:pStyle w:val="Nivel2"/>
        <w:spacing w:afterLines="120" w:after="288" w:line="312" w:lineRule="auto"/>
        <w:ind w:firstLine="567"/>
        <w:jc w:val="right"/>
        <w:rPr>
          <w:rFonts w:ascii="Arial Narrow" w:hAnsi="Arial Narrow"/>
          <w:color w:val="auto"/>
          <w:sz w:val="26"/>
          <w:szCs w:val="26"/>
        </w:rPr>
      </w:pPr>
    </w:p>
    <w:tbl>
      <w:tblPr>
        <w:tblW w:w="9495" w:type="dxa"/>
        <w:tblInd w:w="20" w:type="dxa"/>
        <w:tblLayout w:type="fixed"/>
        <w:tblCellMar>
          <w:left w:w="70" w:type="dxa"/>
          <w:right w:w="70" w:type="dxa"/>
        </w:tblCellMar>
        <w:tblLook w:val="04A0" w:firstRow="1" w:lastRow="0" w:firstColumn="1" w:lastColumn="0" w:noHBand="0" w:noVBand="1"/>
      </w:tblPr>
      <w:tblGrid>
        <w:gridCol w:w="4375"/>
        <w:gridCol w:w="5120"/>
      </w:tblGrid>
      <w:tr w:rsidR="00126711" w14:paraId="4B2B9E8B" w14:textId="77777777" w:rsidTr="00197B49">
        <w:trPr>
          <w:trHeight w:val="1557"/>
        </w:trPr>
        <w:tc>
          <w:tcPr>
            <w:tcW w:w="4375" w:type="dxa"/>
          </w:tcPr>
          <w:p w14:paraId="324BC629" w14:textId="77777777" w:rsidR="00126711" w:rsidRDefault="00126711">
            <w:pPr>
              <w:widowControl w:val="0"/>
              <w:autoSpaceDE w:val="0"/>
              <w:autoSpaceDN w:val="0"/>
              <w:adjustRightInd w:val="0"/>
              <w:rPr>
                <w:rFonts w:ascii="Arial Narrow" w:hAnsi="Arial Narrow" w:cs="Arial"/>
                <w:i/>
                <w:iCs/>
                <w:color w:val="000000"/>
                <w:sz w:val="26"/>
                <w:szCs w:val="26"/>
              </w:rPr>
            </w:pPr>
          </w:p>
          <w:p w14:paraId="1FFDD50F" w14:textId="77777777" w:rsidR="00126711" w:rsidRDefault="00126711">
            <w:pPr>
              <w:widowControl w:val="0"/>
              <w:autoSpaceDE w:val="0"/>
              <w:autoSpaceDN w:val="0"/>
              <w:adjustRightInd w:val="0"/>
              <w:jc w:val="center"/>
              <w:rPr>
                <w:rFonts w:ascii="Arial Narrow" w:hAnsi="Arial Narrow" w:cs="Arial"/>
                <w:color w:val="000000"/>
                <w:sz w:val="26"/>
                <w:szCs w:val="26"/>
              </w:rPr>
            </w:pPr>
            <w:r>
              <w:rPr>
                <w:rFonts w:ascii="Arial Narrow" w:hAnsi="Arial Narrow" w:cs="Arial"/>
                <w:color w:val="000000"/>
                <w:sz w:val="26"/>
                <w:szCs w:val="26"/>
              </w:rPr>
              <w:t>__________________________________</w:t>
            </w:r>
          </w:p>
          <w:p w14:paraId="67E362D5" w14:textId="77777777" w:rsidR="00126711" w:rsidRDefault="00126711">
            <w:pPr>
              <w:widowControl w:val="0"/>
              <w:autoSpaceDE w:val="0"/>
              <w:autoSpaceDN w:val="0"/>
              <w:adjustRightInd w:val="0"/>
              <w:jc w:val="center"/>
              <w:rPr>
                <w:rFonts w:ascii="Arial Narrow" w:hAnsi="Arial Narrow" w:cs="Arial"/>
                <w:i/>
                <w:iCs/>
                <w:color w:val="000000"/>
                <w:sz w:val="26"/>
                <w:szCs w:val="26"/>
              </w:rPr>
            </w:pPr>
            <w:r>
              <w:rPr>
                <w:rFonts w:ascii="Arial Narrow" w:hAnsi="Arial Narrow" w:cs="Arial"/>
                <w:i/>
                <w:iCs/>
                <w:color w:val="000000"/>
                <w:sz w:val="26"/>
                <w:szCs w:val="26"/>
              </w:rPr>
              <w:t>Lídio Ledesma</w:t>
            </w:r>
          </w:p>
          <w:p w14:paraId="19538309" w14:textId="77777777" w:rsidR="00126711" w:rsidRDefault="00126711">
            <w:pPr>
              <w:widowControl w:val="0"/>
              <w:autoSpaceDE w:val="0"/>
              <w:autoSpaceDN w:val="0"/>
              <w:adjustRightInd w:val="0"/>
              <w:jc w:val="center"/>
              <w:rPr>
                <w:rFonts w:ascii="Arial Narrow" w:hAnsi="Arial Narrow" w:cs="Arial"/>
                <w:b/>
                <w:bCs/>
                <w:color w:val="000000"/>
                <w:sz w:val="26"/>
                <w:szCs w:val="26"/>
              </w:rPr>
            </w:pPr>
            <w:r>
              <w:rPr>
                <w:rFonts w:ascii="Arial Narrow" w:hAnsi="Arial Narrow" w:cs="Arial"/>
                <w:b/>
                <w:bCs/>
                <w:color w:val="000000"/>
                <w:sz w:val="26"/>
                <w:szCs w:val="26"/>
              </w:rPr>
              <w:t>PREFEITO MUNICIPAL</w:t>
            </w:r>
          </w:p>
          <w:p w14:paraId="33D6BB33" w14:textId="77777777" w:rsidR="00126711" w:rsidRDefault="00126711">
            <w:pPr>
              <w:widowControl w:val="0"/>
              <w:autoSpaceDE w:val="0"/>
              <w:autoSpaceDN w:val="0"/>
              <w:adjustRightInd w:val="0"/>
              <w:jc w:val="center"/>
              <w:rPr>
                <w:rFonts w:ascii="Arial Narrow" w:hAnsi="Arial Narrow" w:cs="Arial"/>
                <w:b/>
                <w:bCs/>
                <w:color w:val="000000"/>
                <w:sz w:val="26"/>
                <w:szCs w:val="26"/>
              </w:rPr>
            </w:pPr>
            <w:r>
              <w:rPr>
                <w:rFonts w:ascii="Arial Narrow" w:hAnsi="Arial Narrow" w:cs="Arial"/>
                <w:b/>
                <w:bCs/>
                <w:color w:val="000000"/>
                <w:sz w:val="26"/>
                <w:szCs w:val="26"/>
              </w:rPr>
              <w:t>(CONTRATANTE)</w:t>
            </w:r>
          </w:p>
        </w:tc>
        <w:tc>
          <w:tcPr>
            <w:tcW w:w="5120" w:type="dxa"/>
          </w:tcPr>
          <w:p w14:paraId="4FD85F94" w14:textId="77777777" w:rsidR="00126711" w:rsidRDefault="00126711">
            <w:pPr>
              <w:widowControl w:val="0"/>
              <w:autoSpaceDE w:val="0"/>
              <w:autoSpaceDN w:val="0"/>
              <w:adjustRightInd w:val="0"/>
              <w:jc w:val="center"/>
              <w:rPr>
                <w:rFonts w:ascii="Arial Narrow" w:hAnsi="Arial Narrow" w:cs="Arial"/>
                <w:color w:val="000000"/>
                <w:sz w:val="26"/>
                <w:szCs w:val="26"/>
              </w:rPr>
            </w:pPr>
          </w:p>
          <w:p w14:paraId="3AD7989E" w14:textId="77777777" w:rsidR="00126711" w:rsidRDefault="00126711">
            <w:pPr>
              <w:widowControl w:val="0"/>
              <w:autoSpaceDE w:val="0"/>
              <w:autoSpaceDN w:val="0"/>
              <w:adjustRightInd w:val="0"/>
              <w:jc w:val="center"/>
              <w:rPr>
                <w:rFonts w:ascii="Arial Narrow" w:hAnsi="Arial Narrow" w:cs="Arial"/>
                <w:color w:val="000000"/>
                <w:sz w:val="26"/>
                <w:szCs w:val="26"/>
              </w:rPr>
            </w:pPr>
            <w:r>
              <w:rPr>
                <w:rFonts w:ascii="Arial Narrow" w:hAnsi="Arial Narrow" w:cs="Arial"/>
                <w:color w:val="000000"/>
                <w:sz w:val="26"/>
                <w:szCs w:val="26"/>
              </w:rPr>
              <w:t>________________________________</w:t>
            </w:r>
          </w:p>
          <w:p w14:paraId="70AE4081" w14:textId="67ED90DE" w:rsidR="00197B49" w:rsidRDefault="00197B49">
            <w:pPr>
              <w:widowControl w:val="0"/>
              <w:autoSpaceDE w:val="0"/>
              <w:autoSpaceDN w:val="0"/>
              <w:adjustRightInd w:val="0"/>
              <w:jc w:val="center"/>
              <w:rPr>
                <w:rFonts w:ascii="Arial Narrow" w:eastAsia="Arial" w:hAnsi="Arial Narrow" w:cs="Arial"/>
                <w:b/>
                <w:bCs/>
                <w:sz w:val="26"/>
                <w:szCs w:val="26"/>
              </w:rPr>
            </w:pPr>
            <w:r>
              <w:rPr>
                <w:rFonts w:ascii="Arial Narrow" w:eastAsia="Arial" w:hAnsi="Arial Narrow" w:cs="Arial"/>
                <w:sz w:val="26"/>
                <w:szCs w:val="26"/>
              </w:rPr>
              <w:t>Fabiano Candido Sobral</w:t>
            </w:r>
          </w:p>
          <w:p w14:paraId="702FAAEE" w14:textId="77BEE042" w:rsidR="00197B49" w:rsidRDefault="00197B49">
            <w:pPr>
              <w:widowControl w:val="0"/>
              <w:autoSpaceDE w:val="0"/>
              <w:autoSpaceDN w:val="0"/>
              <w:adjustRightInd w:val="0"/>
              <w:jc w:val="center"/>
              <w:rPr>
                <w:rFonts w:ascii="Arial Narrow" w:hAnsi="Arial Narrow" w:cs="Arial"/>
                <w:b/>
                <w:bCs/>
                <w:color w:val="000000"/>
                <w:sz w:val="26"/>
                <w:szCs w:val="26"/>
              </w:rPr>
            </w:pPr>
            <w:r w:rsidRPr="00197B49">
              <w:rPr>
                <w:rFonts w:ascii="Arial Narrow" w:eastAsia="Arial" w:hAnsi="Arial Narrow" w:cs="Arial"/>
                <w:b/>
                <w:bCs/>
                <w:sz w:val="26"/>
                <w:szCs w:val="26"/>
              </w:rPr>
              <w:t>F. C. SOBRAL ARTIGOS DO VESTUÁRIO - ME</w:t>
            </w:r>
            <w:r>
              <w:rPr>
                <w:rFonts w:ascii="Arial Narrow" w:hAnsi="Arial Narrow" w:cs="Arial"/>
                <w:b/>
                <w:bCs/>
                <w:color w:val="000000"/>
                <w:sz w:val="26"/>
                <w:szCs w:val="26"/>
              </w:rPr>
              <w:t xml:space="preserve"> </w:t>
            </w:r>
          </w:p>
          <w:p w14:paraId="28792921" w14:textId="2DB41252" w:rsidR="00126711" w:rsidRDefault="00126711">
            <w:pPr>
              <w:widowControl w:val="0"/>
              <w:autoSpaceDE w:val="0"/>
              <w:autoSpaceDN w:val="0"/>
              <w:adjustRightInd w:val="0"/>
              <w:jc w:val="center"/>
              <w:rPr>
                <w:rFonts w:ascii="Arial Narrow" w:hAnsi="Arial Narrow" w:cs="Arial"/>
                <w:b/>
                <w:bCs/>
                <w:color w:val="000000"/>
                <w:sz w:val="26"/>
                <w:szCs w:val="26"/>
              </w:rPr>
            </w:pPr>
            <w:r>
              <w:rPr>
                <w:rFonts w:ascii="Arial Narrow" w:hAnsi="Arial Narrow" w:cs="Arial"/>
                <w:b/>
                <w:bCs/>
                <w:color w:val="000000"/>
                <w:sz w:val="26"/>
                <w:szCs w:val="26"/>
              </w:rPr>
              <w:t>(CONTRATADA)</w:t>
            </w:r>
          </w:p>
        </w:tc>
      </w:tr>
    </w:tbl>
    <w:p w14:paraId="636E263E" w14:textId="77777777" w:rsidR="00126711" w:rsidRDefault="00126711" w:rsidP="00126711">
      <w:pPr>
        <w:autoSpaceDE w:val="0"/>
        <w:autoSpaceDN w:val="0"/>
        <w:adjustRightInd w:val="0"/>
        <w:ind w:left="142"/>
        <w:rPr>
          <w:rFonts w:ascii="Arial Narrow" w:hAnsi="Arial Narrow" w:cs="Arial"/>
          <w:b/>
          <w:bCs/>
          <w:color w:val="000000"/>
          <w:sz w:val="26"/>
          <w:szCs w:val="26"/>
        </w:rPr>
      </w:pPr>
      <w:r>
        <w:rPr>
          <w:rFonts w:ascii="Arial Narrow" w:hAnsi="Arial Narrow" w:cs="Arial"/>
          <w:b/>
          <w:bCs/>
          <w:color w:val="000000"/>
          <w:sz w:val="26"/>
          <w:szCs w:val="26"/>
        </w:rPr>
        <w:t>TESTEMUNHAS:</w:t>
      </w:r>
    </w:p>
    <w:p w14:paraId="239A0104" w14:textId="77777777" w:rsidR="00197B49" w:rsidRDefault="00197B49" w:rsidP="00126711">
      <w:pPr>
        <w:autoSpaceDE w:val="0"/>
        <w:autoSpaceDN w:val="0"/>
        <w:adjustRightInd w:val="0"/>
        <w:ind w:left="142"/>
        <w:rPr>
          <w:rFonts w:ascii="Arial Narrow" w:hAnsi="Arial Narrow" w:cs="Arial"/>
          <w:b/>
          <w:bCs/>
          <w:color w:val="000000"/>
          <w:sz w:val="26"/>
          <w:szCs w:val="26"/>
        </w:rPr>
      </w:pPr>
    </w:p>
    <w:p w14:paraId="18AF8B07" w14:textId="77777777" w:rsidR="00126711" w:rsidRDefault="00126711" w:rsidP="00126711">
      <w:pPr>
        <w:autoSpaceDE w:val="0"/>
        <w:autoSpaceDN w:val="0"/>
        <w:adjustRightInd w:val="0"/>
        <w:ind w:left="142"/>
        <w:rPr>
          <w:rFonts w:ascii="Arial Narrow" w:hAnsi="Arial Narrow" w:cs="Arial"/>
          <w:b/>
          <w:bCs/>
          <w:color w:val="000000"/>
          <w:sz w:val="26"/>
          <w:szCs w:val="26"/>
        </w:rPr>
      </w:pPr>
    </w:p>
    <w:tbl>
      <w:tblPr>
        <w:tblW w:w="9465" w:type="dxa"/>
        <w:tblInd w:w="-38" w:type="dxa"/>
        <w:tblLayout w:type="fixed"/>
        <w:tblCellMar>
          <w:left w:w="70" w:type="dxa"/>
          <w:right w:w="70" w:type="dxa"/>
        </w:tblCellMar>
        <w:tblLook w:val="04A0" w:firstRow="1" w:lastRow="0" w:firstColumn="1" w:lastColumn="0" w:noHBand="0" w:noVBand="1"/>
      </w:tblPr>
      <w:tblGrid>
        <w:gridCol w:w="4643"/>
        <w:gridCol w:w="4822"/>
      </w:tblGrid>
      <w:tr w:rsidR="00197B49" w14:paraId="537EF524" w14:textId="77777777" w:rsidTr="00197B49">
        <w:tc>
          <w:tcPr>
            <w:tcW w:w="4644" w:type="dxa"/>
            <w:hideMark/>
          </w:tcPr>
          <w:p w14:paraId="02074EC4" w14:textId="77777777" w:rsidR="00197B49" w:rsidRDefault="00197B49">
            <w:pPr>
              <w:autoSpaceDE w:val="0"/>
              <w:autoSpaceDN w:val="0"/>
              <w:adjustRightInd w:val="0"/>
              <w:spacing w:line="252" w:lineRule="auto"/>
              <w:jc w:val="both"/>
              <w:rPr>
                <w:rFonts w:ascii="Arial Narrow" w:hAnsi="Arial Narrow" w:cs="Arial Narrow"/>
                <w:kern w:val="2"/>
                <w:sz w:val="26"/>
                <w:szCs w:val="26"/>
                <w14:ligatures w14:val="standardContextual"/>
              </w:rPr>
            </w:pPr>
            <w:r>
              <w:rPr>
                <w:rFonts w:ascii="Arial Narrow" w:hAnsi="Arial Narrow" w:cs="Arial Narrow"/>
                <w:kern w:val="2"/>
                <w:sz w:val="26"/>
                <w:szCs w:val="26"/>
                <w14:ligatures w14:val="standardContextual"/>
              </w:rPr>
              <w:t>________________________________</w:t>
            </w:r>
          </w:p>
          <w:p w14:paraId="6D65799C" w14:textId="77777777" w:rsidR="00197B49" w:rsidRDefault="00197B49">
            <w:pPr>
              <w:autoSpaceDE w:val="0"/>
              <w:autoSpaceDN w:val="0"/>
              <w:adjustRightInd w:val="0"/>
              <w:spacing w:line="252" w:lineRule="auto"/>
              <w:jc w:val="both"/>
              <w:rPr>
                <w:rFonts w:ascii="Arial Narrow" w:hAnsi="Arial Narrow" w:cs="Arial Narrow"/>
                <w:b/>
                <w:bCs/>
                <w:kern w:val="2"/>
                <w:sz w:val="26"/>
                <w:szCs w:val="26"/>
                <w14:ligatures w14:val="standardContextual"/>
              </w:rPr>
            </w:pPr>
            <w:r>
              <w:rPr>
                <w:rFonts w:ascii="Arial Narrow" w:hAnsi="Arial Narrow" w:cs="Arial Narrow"/>
                <w:b/>
                <w:bCs/>
                <w:kern w:val="2"/>
                <w:sz w:val="26"/>
                <w:szCs w:val="26"/>
                <w14:ligatures w14:val="standardContextual"/>
              </w:rPr>
              <w:t xml:space="preserve">   EURANDES PEREIRA GALEANO</w:t>
            </w:r>
          </w:p>
          <w:p w14:paraId="68F74FA8" w14:textId="77777777" w:rsidR="00197B49" w:rsidRDefault="00197B49">
            <w:pPr>
              <w:autoSpaceDE w:val="0"/>
              <w:autoSpaceDN w:val="0"/>
              <w:adjustRightInd w:val="0"/>
              <w:spacing w:line="252" w:lineRule="auto"/>
              <w:rPr>
                <w:rFonts w:ascii="Arial Narrow" w:hAnsi="Arial Narrow" w:cs="Arial Narrow"/>
                <w:kern w:val="2"/>
                <w:sz w:val="26"/>
                <w:szCs w:val="26"/>
                <w14:ligatures w14:val="standardContextual"/>
              </w:rPr>
            </w:pPr>
            <w:r>
              <w:rPr>
                <w:rFonts w:ascii="Arial Narrow" w:hAnsi="Arial Narrow" w:cs="Arial Narrow"/>
                <w:kern w:val="2"/>
                <w:sz w:val="26"/>
                <w:szCs w:val="26"/>
                <w14:ligatures w14:val="standardContextual"/>
              </w:rPr>
              <w:t xml:space="preserve">            CPF: 012.335.971-67</w:t>
            </w:r>
          </w:p>
        </w:tc>
        <w:tc>
          <w:tcPr>
            <w:tcW w:w="4824" w:type="dxa"/>
            <w:hideMark/>
          </w:tcPr>
          <w:p w14:paraId="72B7C5DB" w14:textId="41C3E6CE" w:rsidR="00197B49" w:rsidRDefault="00197B49">
            <w:pPr>
              <w:autoSpaceDE w:val="0"/>
              <w:autoSpaceDN w:val="0"/>
              <w:adjustRightInd w:val="0"/>
              <w:spacing w:line="252" w:lineRule="auto"/>
              <w:jc w:val="both"/>
              <w:rPr>
                <w:rFonts w:ascii="Arial Narrow" w:hAnsi="Arial Narrow" w:cs="Arial Narrow"/>
                <w:kern w:val="2"/>
                <w:sz w:val="26"/>
                <w:szCs w:val="26"/>
                <w14:ligatures w14:val="standardContextual"/>
              </w:rPr>
            </w:pPr>
            <w:r>
              <w:rPr>
                <w:rFonts w:ascii="Arial Narrow" w:hAnsi="Arial Narrow" w:cs="Arial Narrow"/>
                <w:kern w:val="2"/>
                <w:sz w:val="26"/>
                <w:szCs w:val="26"/>
                <w14:ligatures w14:val="standardContextual"/>
              </w:rPr>
              <w:t>________________________________</w:t>
            </w:r>
            <w:r>
              <w:rPr>
                <w:rFonts w:ascii="Arial Narrow" w:hAnsi="Arial Narrow" w:cs="Arial Narrow"/>
                <w:kern w:val="2"/>
                <w:sz w:val="26"/>
                <w:szCs w:val="26"/>
                <w14:ligatures w14:val="standardContextual"/>
              </w:rPr>
              <w:t>_______</w:t>
            </w:r>
          </w:p>
          <w:p w14:paraId="0F2E5CFF" w14:textId="77777777" w:rsidR="00197B49" w:rsidRDefault="00197B49">
            <w:pPr>
              <w:autoSpaceDE w:val="0"/>
              <w:autoSpaceDN w:val="0"/>
              <w:adjustRightInd w:val="0"/>
              <w:spacing w:line="252" w:lineRule="auto"/>
              <w:jc w:val="center"/>
              <w:rPr>
                <w:rFonts w:ascii="Arial Narrow" w:hAnsi="Arial Narrow" w:cs="Arial Narrow"/>
                <w:b/>
                <w:bCs/>
                <w:kern w:val="2"/>
                <w:sz w:val="26"/>
                <w:szCs w:val="26"/>
                <w14:ligatures w14:val="standardContextual"/>
              </w:rPr>
            </w:pPr>
            <w:r>
              <w:rPr>
                <w:rFonts w:ascii="Arial Narrow" w:hAnsi="Arial Narrow" w:cs="Arial Narrow"/>
                <w:b/>
                <w:bCs/>
                <w:kern w:val="2"/>
                <w:sz w:val="26"/>
                <w:szCs w:val="26"/>
                <w14:ligatures w14:val="standardContextual"/>
              </w:rPr>
              <w:t>JOÃO LUCAS SANTOS DE OLIVEIRA</w:t>
            </w:r>
          </w:p>
          <w:p w14:paraId="00B24EA0" w14:textId="77777777" w:rsidR="00197B49" w:rsidRDefault="00197B49">
            <w:pPr>
              <w:autoSpaceDE w:val="0"/>
              <w:autoSpaceDN w:val="0"/>
              <w:adjustRightInd w:val="0"/>
              <w:spacing w:line="252" w:lineRule="auto"/>
              <w:jc w:val="center"/>
              <w:rPr>
                <w:rFonts w:ascii="Arial Narrow" w:hAnsi="Arial Narrow" w:cs="Arial Narrow"/>
                <w:kern w:val="2"/>
                <w:sz w:val="26"/>
                <w:szCs w:val="26"/>
                <w14:ligatures w14:val="standardContextual"/>
              </w:rPr>
            </w:pPr>
            <w:r>
              <w:rPr>
                <w:rFonts w:ascii="Arial Narrow" w:hAnsi="Arial Narrow" w:cs="Arial Narrow"/>
                <w:kern w:val="2"/>
                <w:sz w:val="26"/>
                <w:szCs w:val="26"/>
                <w14:ligatures w14:val="standardContextual"/>
              </w:rPr>
              <w:t>CPF: 078.999.911-02</w:t>
            </w:r>
          </w:p>
        </w:tc>
      </w:tr>
    </w:tbl>
    <w:p w14:paraId="3B656128" w14:textId="77777777" w:rsidR="00197B49" w:rsidRDefault="00197B49" w:rsidP="00126711">
      <w:pPr>
        <w:autoSpaceDE w:val="0"/>
        <w:autoSpaceDN w:val="0"/>
        <w:adjustRightInd w:val="0"/>
        <w:ind w:left="142"/>
        <w:rPr>
          <w:rFonts w:ascii="Arial Narrow" w:hAnsi="Arial Narrow" w:cs="Arial"/>
          <w:b/>
          <w:bCs/>
          <w:color w:val="000000"/>
          <w:sz w:val="26"/>
          <w:szCs w:val="26"/>
        </w:rPr>
      </w:pPr>
    </w:p>
    <w:p w14:paraId="7B0C88E4" w14:textId="77777777" w:rsidR="00AF4990" w:rsidRDefault="00AF4990" w:rsidP="00AF4990">
      <w:pPr>
        <w:jc w:val="both"/>
        <w:rPr>
          <w:rFonts w:ascii="Arial Narrow" w:hAnsi="Arial Narrow" w:cs="Calibri Light"/>
          <w:b/>
          <w:sz w:val="28"/>
          <w:szCs w:val="27"/>
        </w:rPr>
      </w:pPr>
    </w:p>
    <w:sectPr w:rsidR="00AF4990" w:rsidSect="00126711">
      <w:headerReference w:type="default" r:id="rId54"/>
      <w:footerReference w:type="default" r:id="rId55"/>
      <w:pgSz w:w="11906" w:h="16838"/>
      <w:pgMar w:top="1417" w:right="1274" w:bottom="1417" w:left="1701" w:header="426" w:footer="4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1EA2FD" w14:textId="77777777" w:rsidR="00B95463" w:rsidRDefault="00B95463" w:rsidP="00E14681">
      <w:r>
        <w:separator/>
      </w:r>
    </w:p>
  </w:endnote>
  <w:endnote w:type="continuationSeparator" w:id="0">
    <w:p w14:paraId="1F8F70C7" w14:textId="77777777" w:rsidR="00B95463" w:rsidRDefault="00B95463" w:rsidP="00E14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Ecofont_Spranq_eco_Sans">
    <w:altName w:val="Calibri"/>
    <w:charset w:val="00"/>
    <w:family w:val="swiss"/>
    <w:pitch w:val="variable"/>
    <w:sig w:usb0="800000AF" w:usb1="1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5E1AA1" w14:textId="5C2146BC" w:rsidR="00E14681" w:rsidRDefault="00E14681">
    <w:pPr>
      <w:pStyle w:val="Rodap"/>
    </w:pPr>
    <w:r>
      <w:rPr>
        <w:noProof/>
      </w:rPr>
      <w:drawing>
        <wp:inline distT="0" distB="0" distL="0" distR="0" wp14:anchorId="03A37903" wp14:editId="31660BFB">
          <wp:extent cx="5067300" cy="481965"/>
          <wp:effectExtent l="0" t="0" r="0" b="0"/>
          <wp:docPr id="258406984" name="Imagem 258406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6"/>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7300" cy="48196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DE87B1" w14:textId="77777777" w:rsidR="00B95463" w:rsidRDefault="00B95463" w:rsidP="00E14681">
      <w:r>
        <w:separator/>
      </w:r>
    </w:p>
  </w:footnote>
  <w:footnote w:type="continuationSeparator" w:id="0">
    <w:p w14:paraId="53ADB32E" w14:textId="77777777" w:rsidR="00B95463" w:rsidRDefault="00B95463" w:rsidP="00E146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36A008" w14:textId="36DE1756" w:rsidR="00E14681" w:rsidRPr="00E14681" w:rsidRDefault="00E14681" w:rsidP="00E14681">
    <w:pPr>
      <w:pStyle w:val="Cabealho"/>
    </w:pPr>
    <w:r>
      <w:rPr>
        <w:noProof/>
      </w:rPr>
      <w:drawing>
        <wp:inline distT="0" distB="0" distL="0" distR="0" wp14:anchorId="01320B33" wp14:editId="77E4458B">
          <wp:extent cx="5334000" cy="832485"/>
          <wp:effectExtent l="0" t="0" r="0" b="5715"/>
          <wp:docPr id="1864323468" name="Imagem 1864323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0" cy="8324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99B3C5"/>
    <w:multiLevelType w:val="multilevel"/>
    <w:tmpl w:val="852A467A"/>
    <w:lvl w:ilvl="0">
      <w:start w:val="1"/>
      <w:numFmt w:val="lowerLetter"/>
      <w:lvlText w:val="%1)"/>
      <w:lvlJc w:val="left"/>
      <w:pPr>
        <w:tabs>
          <w:tab w:val="num" w:pos="0"/>
        </w:tabs>
        <w:ind w:left="1436" w:hanging="360"/>
      </w:pPr>
    </w:lvl>
    <w:lvl w:ilvl="1">
      <w:start w:val="1"/>
      <w:numFmt w:val="lowerLetter"/>
      <w:lvlText w:val="%2."/>
      <w:lvlJc w:val="left"/>
      <w:pPr>
        <w:tabs>
          <w:tab w:val="num" w:pos="0"/>
        </w:tabs>
        <w:ind w:left="2156" w:hanging="360"/>
      </w:pPr>
    </w:lvl>
    <w:lvl w:ilvl="2">
      <w:start w:val="1"/>
      <w:numFmt w:val="lowerRoman"/>
      <w:lvlText w:val="%3."/>
      <w:lvlJc w:val="right"/>
      <w:pPr>
        <w:tabs>
          <w:tab w:val="num" w:pos="0"/>
        </w:tabs>
        <w:ind w:left="2876" w:hanging="180"/>
      </w:pPr>
    </w:lvl>
    <w:lvl w:ilvl="3">
      <w:start w:val="1"/>
      <w:numFmt w:val="decimal"/>
      <w:lvlText w:val="%4."/>
      <w:lvlJc w:val="left"/>
      <w:pPr>
        <w:tabs>
          <w:tab w:val="num" w:pos="0"/>
        </w:tabs>
        <w:ind w:left="3596" w:hanging="360"/>
      </w:pPr>
    </w:lvl>
    <w:lvl w:ilvl="4">
      <w:start w:val="1"/>
      <w:numFmt w:val="lowerLetter"/>
      <w:lvlText w:val="%5."/>
      <w:lvlJc w:val="left"/>
      <w:pPr>
        <w:tabs>
          <w:tab w:val="num" w:pos="0"/>
        </w:tabs>
        <w:ind w:left="4316" w:hanging="360"/>
      </w:pPr>
    </w:lvl>
    <w:lvl w:ilvl="5">
      <w:start w:val="1"/>
      <w:numFmt w:val="lowerRoman"/>
      <w:lvlText w:val="%6."/>
      <w:lvlJc w:val="right"/>
      <w:pPr>
        <w:tabs>
          <w:tab w:val="num" w:pos="0"/>
        </w:tabs>
        <w:ind w:left="5036" w:hanging="180"/>
      </w:pPr>
    </w:lvl>
    <w:lvl w:ilvl="6">
      <w:start w:val="1"/>
      <w:numFmt w:val="decimal"/>
      <w:lvlText w:val="%7."/>
      <w:lvlJc w:val="left"/>
      <w:pPr>
        <w:tabs>
          <w:tab w:val="num" w:pos="0"/>
        </w:tabs>
        <w:ind w:left="5756" w:hanging="360"/>
      </w:pPr>
    </w:lvl>
    <w:lvl w:ilvl="7">
      <w:start w:val="1"/>
      <w:numFmt w:val="lowerLetter"/>
      <w:lvlText w:val="%8."/>
      <w:lvlJc w:val="left"/>
      <w:pPr>
        <w:tabs>
          <w:tab w:val="num" w:pos="0"/>
        </w:tabs>
        <w:ind w:left="6476" w:hanging="360"/>
      </w:pPr>
    </w:lvl>
    <w:lvl w:ilvl="8">
      <w:start w:val="1"/>
      <w:numFmt w:val="lowerRoman"/>
      <w:lvlText w:val="%9."/>
      <w:lvlJc w:val="right"/>
      <w:pPr>
        <w:tabs>
          <w:tab w:val="num" w:pos="0"/>
        </w:tabs>
        <w:ind w:left="7196" w:hanging="180"/>
      </w:pPr>
    </w:lvl>
  </w:abstractNum>
  <w:abstractNum w:abstractNumId="1" w15:restartNumberingAfterBreak="0">
    <w:nsid w:val="09101A4D"/>
    <w:multiLevelType w:val="multilevel"/>
    <w:tmpl w:val="0C36CAA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36B1D30"/>
    <w:multiLevelType w:val="hybridMultilevel"/>
    <w:tmpl w:val="98183E90"/>
    <w:lvl w:ilvl="0" w:tplc="DD10636C">
      <w:start w:val="14"/>
      <w:numFmt w:val="lowerLetter"/>
      <w:lvlText w:val="%1)"/>
      <w:lvlJc w:val="left"/>
      <w:pPr>
        <w:tabs>
          <w:tab w:val="num" w:pos="1636"/>
        </w:tabs>
        <w:ind w:left="1636" w:hanging="360"/>
      </w:pPr>
      <w:rPr>
        <w:b/>
        <w:color w:val="auto"/>
      </w:rPr>
    </w:lvl>
    <w:lvl w:ilvl="1" w:tplc="04160019">
      <w:start w:val="1"/>
      <w:numFmt w:val="lowerLetter"/>
      <w:lvlText w:val="%2."/>
      <w:lvlJc w:val="left"/>
      <w:pPr>
        <w:tabs>
          <w:tab w:val="num" w:pos="2356"/>
        </w:tabs>
        <w:ind w:left="2356" w:hanging="360"/>
      </w:pPr>
    </w:lvl>
    <w:lvl w:ilvl="2" w:tplc="0416001B">
      <w:start w:val="1"/>
      <w:numFmt w:val="lowerRoman"/>
      <w:lvlText w:val="%3."/>
      <w:lvlJc w:val="right"/>
      <w:pPr>
        <w:tabs>
          <w:tab w:val="num" w:pos="3076"/>
        </w:tabs>
        <w:ind w:left="3076" w:hanging="180"/>
      </w:pPr>
    </w:lvl>
    <w:lvl w:ilvl="3" w:tplc="0416000F">
      <w:start w:val="1"/>
      <w:numFmt w:val="decimal"/>
      <w:lvlText w:val="%4."/>
      <w:lvlJc w:val="left"/>
      <w:pPr>
        <w:tabs>
          <w:tab w:val="num" w:pos="3796"/>
        </w:tabs>
        <w:ind w:left="3796" w:hanging="360"/>
      </w:pPr>
    </w:lvl>
    <w:lvl w:ilvl="4" w:tplc="04160019">
      <w:start w:val="1"/>
      <w:numFmt w:val="lowerLetter"/>
      <w:lvlText w:val="%5."/>
      <w:lvlJc w:val="left"/>
      <w:pPr>
        <w:tabs>
          <w:tab w:val="num" w:pos="4516"/>
        </w:tabs>
        <w:ind w:left="4516" w:hanging="360"/>
      </w:pPr>
    </w:lvl>
    <w:lvl w:ilvl="5" w:tplc="0416001B">
      <w:start w:val="1"/>
      <w:numFmt w:val="lowerRoman"/>
      <w:lvlText w:val="%6."/>
      <w:lvlJc w:val="right"/>
      <w:pPr>
        <w:tabs>
          <w:tab w:val="num" w:pos="5236"/>
        </w:tabs>
        <w:ind w:left="5236" w:hanging="180"/>
      </w:pPr>
    </w:lvl>
    <w:lvl w:ilvl="6" w:tplc="0416000F">
      <w:start w:val="1"/>
      <w:numFmt w:val="decimal"/>
      <w:lvlText w:val="%7."/>
      <w:lvlJc w:val="left"/>
      <w:pPr>
        <w:tabs>
          <w:tab w:val="num" w:pos="5956"/>
        </w:tabs>
        <w:ind w:left="5956" w:hanging="360"/>
      </w:pPr>
    </w:lvl>
    <w:lvl w:ilvl="7" w:tplc="04160019">
      <w:start w:val="1"/>
      <w:numFmt w:val="lowerLetter"/>
      <w:lvlText w:val="%8."/>
      <w:lvlJc w:val="left"/>
      <w:pPr>
        <w:tabs>
          <w:tab w:val="num" w:pos="6676"/>
        </w:tabs>
        <w:ind w:left="6676" w:hanging="360"/>
      </w:pPr>
    </w:lvl>
    <w:lvl w:ilvl="8" w:tplc="0416001B">
      <w:start w:val="1"/>
      <w:numFmt w:val="lowerRoman"/>
      <w:lvlText w:val="%9."/>
      <w:lvlJc w:val="right"/>
      <w:pPr>
        <w:tabs>
          <w:tab w:val="num" w:pos="7396"/>
        </w:tabs>
        <w:ind w:left="7396" w:hanging="180"/>
      </w:pPr>
    </w:lvl>
  </w:abstractNum>
  <w:abstractNum w:abstractNumId="3" w15:restartNumberingAfterBreak="0">
    <w:nsid w:val="157018B4"/>
    <w:multiLevelType w:val="hybridMultilevel"/>
    <w:tmpl w:val="A4E6B9DE"/>
    <w:lvl w:ilvl="0" w:tplc="0416001B">
      <w:start w:val="1"/>
      <w:numFmt w:val="lowerRoman"/>
      <w:lvlText w:val="%1."/>
      <w:lvlJc w:val="right"/>
      <w:pPr>
        <w:ind w:left="1287" w:hanging="360"/>
      </w:pPr>
    </w:lvl>
    <w:lvl w:ilvl="1" w:tplc="0416000F">
      <w:start w:val="1"/>
      <w:numFmt w:val="decimal"/>
      <w:lvlText w:val="%2."/>
      <w:lvlJc w:val="left"/>
      <w:pPr>
        <w:ind w:left="2007" w:hanging="360"/>
      </w:pPr>
    </w:lvl>
    <w:lvl w:ilvl="2" w:tplc="0416001B">
      <w:start w:val="1"/>
      <w:numFmt w:val="lowerRoman"/>
      <w:lvlText w:val="%3."/>
      <w:lvlJc w:val="right"/>
      <w:pPr>
        <w:ind w:left="2727" w:hanging="180"/>
      </w:pPr>
    </w:lvl>
    <w:lvl w:ilvl="3" w:tplc="0416000F">
      <w:start w:val="1"/>
      <w:numFmt w:val="decimal"/>
      <w:lvlText w:val="%4."/>
      <w:lvlJc w:val="left"/>
      <w:pPr>
        <w:ind w:left="3447" w:hanging="360"/>
      </w:pPr>
    </w:lvl>
    <w:lvl w:ilvl="4" w:tplc="04160019">
      <w:start w:val="1"/>
      <w:numFmt w:val="lowerLetter"/>
      <w:lvlText w:val="%5."/>
      <w:lvlJc w:val="left"/>
      <w:pPr>
        <w:ind w:left="4167" w:hanging="360"/>
      </w:pPr>
    </w:lvl>
    <w:lvl w:ilvl="5" w:tplc="0416001B">
      <w:start w:val="1"/>
      <w:numFmt w:val="lowerRoman"/>
      <w:lvlText w:val="%6."/>
      <w:lvlJc w:val="right"/>
      <w:pPr>
        <w:ind w:left="4887" w:hanging="180"/>
      </w:pPr>
    </w:lvl>
    <w:lvl w:ilvl="6" w:tplc="0416000F">
      <w:start w:val="1"/>
      <w:numFmt w:val="decimal"/>
      <w:lvlText w:val="%7."/>
      <w:lvlJc w:val="left"/>
      <w:pPr>
        <w:ind w:left="5607" w:hanging="360"/>
      </w:pPr>
    </w:lvl>
    <w:lvl w:ilvl="7" w:tplc="04160019">
      <w:start w:val="1"/>
      <w:numFmt w:val="lowerLetter"/>
      <w:lvlText w:val="%8."/>
      <w:lvlJc w:val="left"/>
      <w:pPr>
        <w:ind w:left="6327" w:hanging="360"/>
      </w:pPr>
    </w:lvl>
    <w:lvl w:ilvl="8" w:tplc="0416001B">
      <w:start w:val="1"/>
      <w:numFmt w:val="lowerRoman"/>
      <w:lvlText w:val="%9."/>
      <w:lvlJc w:val="right"/>
      <w:pPr>
        <w:ind w:left="7047" w:hanging="180"/>
      </w:pPr>
    </w:lvl>
  </w:abstractNum>
  <w:abstractNum w:abstractNumId="4" w15:restartNumberingAfterBreak="0">
    <w:nsid w:val="217C4889"/>
    <w:multiLevelType w:val="hybridMultilevel"/>
    <w:tmpl w:val="C6903968"/>
    <w:lvl w:ilvl="0" w:tplc="6D048F6C">
      <w:start w:val="1"/>
      <w:numFmt w:val="lowerLetter"/>
      <w:lvlText w:val="%1)"/>
      <w:lvlJc w:val="left"/>
      <w:pPr>
        <w:tabs>
          <w:tab w:val="num" w:pos="1421"/>
        </w:tabs>
        <w:ind w:left="1421" w:hanging="570"/>
      </w:pPr>
      <w:rPr>
        <w:b/>
      </w:rPr>
    </w:lvl>
    <w:lvl w:ilvl="1" w:tplc="04160019">
      <w:start w:val="1"/>
      <w:numFmt w:val="lowerLetter"/>
      <w:lvlText w:val="%2."/>
      <w:lvlJc w:val="left"/>
      <w:pPr>
        <w:tabs>
          <w:tab w:val="num" w:pos="1931"/>
        </w:tabs>
        <w:ind w:left="1931" w:hanging="360"/>
      </w:pPr>
    </w:lvl>
    <w:lvl w:ilvl="2" w:tplc="0416001B">
      <w:start w:val="1"/>
      <w:numFmt w:val="lowerRoman"/>
      <w:lvlText w:val="%3."/>
      <w:lvlJc w:val="right"/>
      <w:pPr>
        <w:tabs>
          <w:tab w:val="num" w:pos="2651"/>
        </w:tabs>
        <w:ind w:left="2651" w:hanging="180"/>
      </w:pPr>
    </w:lvl>
    <w:lvl w:ilvl="3" w:tplc="0416000F">
      <w:start w:val="1"/>
      <w:numFmt w:val="decimal"/>
      <w:lvlText w:val="%4."/>
      <w:lvlJc w:val="left"/>
      <w:pPr>
        <w:tabs>
          <w:tab w:val="num" w:pos="3371"/>
        </w:tabs>
        <w:ind w:left="3371" w:hanging="360"/>
      </w:pPr>
    </w:lvl>
    <w:lvl w:ilvl="4" w:tplc="04160019">
      <w:start w:val="1"/>
      <w:numFmt w:val="lowerLetter"/>
      <w:lvlText w:val="%5."/>
      <w:lvlJc w:val="left"/>
      <w:pPr>
        <w:tabs>
          <w:tab w:val="num" w:pos="4091"/>
        </w:tabs>
        <w:ind w:left="4091" w:hanging="360"/>
      </w:pPr>
    </w:lvl>
    <w:lvl w:ilvl="5" w:tplc="0416001B">
      <w:start w:val="1"/>
      <w:numFmt w:val="lowerRoman"/>
      <w:lvlText w:val="%6."/>
      <w:lvlJc w:val="right"/>
      <w:pPr>
        <w:tabs>
          <w:tab w:val="num" w:pos="4811"/>
        </w:tabs>
        <w:ind w:left="4811" w:hanging="180"/>
      </w:pPr>
    </w:lvl>
    <w:lvl w:ilvl="6" w:tplc="0416000F">
      <w:start w:val="1"/>
      <w:numFmt w:val="decimal"/>
      <w:lvlText w:val="%7."/>
      <w:lvlJc w:val="left"/>
      <w:pPr>
        <w:tabs>
          <w:tab w:val="num" w:pos="5531"/>
        </w:tabs>
        <w:ind w:left="5531" w:hanging="360"/>
      </w:pPr>
    </w:lvl>
    <w:lvl w:ilvl="7" w:tplc="04160019">
      <w:start w:val="1"/>
      <w:numFmt w:val="lowerLetter"/>
      <w:lvlText w:val="%8."/>
      <w:lvlJc w:val="left"/>
      <w:pPr>
        <w:tabs>
          <w:tab w:val="num" w:pos="6251"/>
        </w:tabs>
        <w:ind w:left="6251" w:hanging="360"/>
      </w:pPr>
    </w:lvl>
    <w:lvl w:ilvl="8" w:tplc="0416001B">
      <w:start w:val="1"/>
      <w:numFmt w:val="lowerRoman"/>
      <w:lvlText w:val="%9."/>
      <w:lvlJc w:val="right"/>
      <w:pPr>
        <w:tabs>
          <w:tab w:val="num" w:pos="6971"/>
        </w:tabs>
        <w:ind w:left="6971" w:hanging="180"/>
      </w:pPr>
    </w:lvl>
  </w:abstractNum>
  <w:abstractNum w:abstractNumId="5" w15:restartNumberingAfterBreak="0">
    <w:nsid w:val="26F9491D"/>
    <w:multiLevelType w:val="hybridMultilevel"/>
    <w:tmpl w:val="83ACEF62"/>
    <w:lvl w:ilvl="0" w:tplc="C93EC9E2">
      <w:start w:val="1"/>
      <w:numFmt w:val="lowerLetter"/>
      <w:lvlText w:val="%1)"/>
      <w:lvlJc w:val="left"/>
      <w:pPr>
        <w:ind w:left="1211" w:hanging="360"/>
      </w:pPr>
      <w:rPr>
        <w:b/>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6" w15:restartNumberingAfterBreak="0">
    <w:nsid w:val="31332FB8"/>
    <w:multiLevelType w:val="hybridMultilevel"/>
    <w:tmpl w:val="5C78E508"/>
    <w:lvl w:ilvl="0" w:tplc="60BCA0C6">
      <w:start w:val="1"/>
      <w:numFmt w:val="lowerLetter"/>
      <w:lvlText w:val="%1)"/>
      <w:lvlJc w:val="left"/>
      <w:pPr>
        <w:ind w:left="987" w:hanging="420"/>
      </w:pPr>
      <w:rPr>
        <w:b/>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7" w15:restartNumberingAfterBreak="0">
    <w:nsid w:val="48DE284D"/>
    <w:multiLevelType w:val="hybridMultilevel"/>
    <w:tmpl w:val="A9D86814"/>
    <w:lvl w:ilvl="0" w:tplc="9CAACB4C">
      <w:start w:val="11"/>
      <w:numFmt w:val="lowerLetter"/>
      <w:lvlText w:val="%1)"/>
      <w:lvlJc w:val="left"/>
      <w:pPr>
        <w:tabs>
          <w:tab w:val="num" w:pos="1636"/>
        </w:tabs>
        <w:ind w:left="1636" w:hanging="360"/>
      </w:pPr>
    </w:lvl>
    <w:lvl w:ilvl="1" w:tplc="04160019">
      <w:start w:val="1"/>
      <w:numFmt w:val="lowerLetter"/>
      <w:lvlText w:val="%2."/>
      <w:lvlJc w:val="left"/>
      <w:pPr>
        <w:tabs>
          <w:tab w:val="num" w:pos="2356"/>
        </w:tabs>
        <w:ind w:left="2356" w:hanging="360"/>
      </w:pPr>
    </w:lvl>
    <w:lvl w:ilvl="2" w:tplc="0416001B">
      <w:start w:val="1"/>
      <w:numFmt w:val="lowerRoman"/>
      <w:lvlText w:val="%3."/>
      <w:lvlJc w:val="right"/>
      <w:pPr>
        <w:tabs>
          <w:tab w:val="num" w:pos="3076"/>
        </w:tabs>
        <w:ind w:left="3076" w:hanging="180"/>
      </w:pPr>
    </w:lvl>
    <w:lvl w:ilvl="3" w:tplc="0416000F">
      <w:start w:val="1"/>
      <w:numFmt w:val="decimal"/>
      <w:lvlText w:val="%4."/>
      <w:lvlJc w:val="left"/>
      <w:pPr>
        <w:tabs>
          <w:tab w:val="num" w:pos="3796"/>
        </w:tabs>
        <w:ind w:left="3796" w:hanging="360"/>
      </w:pPr>
    </w:lvl>
    <w:lvl w:ilvl="4" w:tplc="04160019">
      <w:start w:val="1"/>
      <w:numFmt w:val="lowerLetter"/>
      <w:lvlText w:val="%5."/>
      <w:lvlJc w:val="left"/>
      <w:pPr>
        <w:tabs>
          <w:tab w:val="num" w:pos="4516"/>
        </w:tabs>
        <w:ind w:left="4516" w:hanging="360"/>
      </w:pPr>
    </w:lvl>
    <w:lvl w:ilvl="5" w:tplc="0416001B">
      <w:start w:val="1"/>
      <w:numFmt w:val="lowerRoman"/>
      <w:lvlText w:val="%6."/>
      <w:lvlJc w:val="right"/>
      <w:pPr>
        <w:tabs>
          <w:tab w:val="num" w:pos="5236"/>
        </w:tabs>
        <w:ind w:left="5236" w:hanging="180"/>
      </w:pPr>
    </w:lvl>
    <w:lvl w:ilvl="6" w:tplc="0416000F">
      <w:start w:val="1"/>
      <w:numFmt w:val="decimal"/>
      <w:lvlText w:val="%7."/>
      <w:lvlJc w:val="left"/>
      <w:pPr>
        <w:tabs>
          <w:tab w:val="num" w:pos="5956"/>
        </w:tabs>
        <w:ind w:left="5956" w:hanging="360"/>
      </w:pPr>
    </w:lvl>
    <w:lvl w:ilvl="7" w:tplc="04160019">
      <w:start w:val="1"/>
      <w:numFmt w:val="lowerLetter"/>
      <w:lvlText w:val="%8."/>
      <w:lvlJc w:val="left"/>
      <w:pPr>
        <w:tabs>
          <w:tab w:val="num" w:pos="6676"/>
        </w:tabs>
        <w:ind w:left="6676" w:hanging="360"/>
      </w:pPr>
    </w:lvl>
    <w:lvl w:ilvl="8" w:tplc="0416001B">
      <w:start w:val="1"/>
      <w:numFmt w:val="lowerRoman"/>
      <w:lvlText w:val="%9."/>
      <w:lvlJc w:val="right"/>
      <w:pPr>
        <w:tabs>
          <w:tab w:val="num" w:pos="7396"/>
        </w:tabs>
        <w:ind w:left="7396" w:hanging="180"/>
      </w:pPr>
    </w:lvl>
  </w:abstractNum>
  <w:abstractNum w:abstractNumId="8" w15:restartNumberingAfterBreak="0">
    <w:nsid w:val="4F901C1B"/>
    <w:multiLevelType w:val="hybridMultilevel"/>
    <w:tmpl w:val="F7C604EC"/>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9" w15:restartNumberingAfterBreak="0">
    <w:nsid w:val="628C6B66"/>
    <w:multiLevelType w:val="hybridMultilevel"/>
    <w:tmpl w:val="09CC349A"/>
    <w:lvl w:ilvl="0" w:tplc="558C62AE">
      <w:start w:val="1"/>
      <w:numFmt w:val="lowerLetter"/>
      <w:lvlText w:val="%1)"/>
      <w:lvlJc w:val="left"/>
      <w:pPr>
        <w:ind w:left="987" w:hanging="420"/>
      </w:pPr>
      <w:rPr>
        <w:b/>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0" w15:restartNumberingAfterBreak="0">
    <w:nsid w:val="6ADE1BEF"/>
    <w:multiLevelType w:val="hybridMultilevel"/>
    <w:tmpl w:val="6A965434"/>
    <w:lvl w:ilvl="0" w:tplc="FC04AAC2">
      <w:start w:val="1"/>
      <w:numFmt w:val="lowerLetter"/>
      <w:lvlText w:val="%1)"/>
      <w:lvlJc w:val="left"/>
      <w:pPr>
        <w:ind w:left="1211" w:hanging="360"/>
      </w:pPr>
      <w:rPr>
        <w:b/>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11" w15:restartNumberingAfterBreak="0">
    <w:nsid w:val="6B4C2285"/>
    <w:multiLevelType w:val="hybridMultilevel"/>
    <w:tmpl w:val="4B6E2EF2"/>
    <w:lvl w:ilvl="0" w:tplc="E178340E">
      <w:start w:val="1"/>
      <w:numFmt w:val="lowerLetter"/>
      <w:lvlText w:val="%1)"/>
      <w:lvlJc w:val="left"/>
      <w:pPr>
        <w:ind w:left="927" w:hanging="360"/>
      </w:pPr>
      <w:rPr>
        <w:b/>
        <w:color w:val="00000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2" w15:restartNumberingAfterBreak="0">
    <w:nsid w:val="74A8347C"/>
    <w:multiLevelType w:val="multilevel"/>
    <w:tmpl w:val="78A269C6"/>
    <w:lvl w:ilvl="0">
      <w:start w:val="1"/>
      <w:numFmt w:val="decimal"/>
      <w:lvlText w:val="%1"/>
      <w:lvlJc w:val="left"/>
      <w:pPr>
        <w:ind w:left="390" w:hanging="390"/>
      </w:pPr>
      <w:rPr>
        <w:rFonts w:cs="Tahoma"/>
      </w:rPr>
    </w:lvl>
    <w:lvl w:ilvl="1">
      <w:start w:val="1"/>
      <w:numFmt w:val="decimal"/>
      <w:lvlText w:val="%1.%2"/>
      <w:lvlJc w:val="left"/>
      <w:pPr>
        <w:ind w:left="390" w:hanging="390"/>
      </w:pPr>
      <w:rPr>
        <w:rFonts w:cs="Tahoma"/>
      </w:rPr>
    </w:lvl>
    <w:lvl w:ilvl="2">
      <w:start w:val="1"/>
      <w:numFmt w:val="decimal"/>
      <w:lvlText w:val="%1.%2.%3"/>
      <w:lvlJc w:val="left"/>
      <w:pPr>
        <w:ind w:left="720" w:hanging="720"/>
      </w:pPr>
      <w:rPr>
        <w:rFonts w:cs="Tahoma"/>
      </w:rPr>
    </w:lvl>
    <w:lvl w:ilvl="3">
      <w:start w:val="1"/>
      <w:numFmt w:val="decimal"/>
      <w:lvlText w:val="%1.%2.%3.%4"/>
      <w:lvlJc w:val="left"/>
      <w:pPr>
        <w:ind w:left="720" w:hanging="720"/>
      </w:pPr>
      <w:rPr>
        <w:rFonts w:cs="Tahoma"/>
      </w:rPr>
    </w:lvl>
    <w:lvl w:ilvl="4">
      <w:start w:val="1"/>
      <w:numFmt w:val="decimal"/>
      <w:lvlText w:val="%1.%2.%3.%4.%5"/>
      <w:lvlJc w:val="left"/>
      <w:pPr>
        <w:ind w:left="1080" w:hanging="1080"/>
      </w:pPr>
      <w:rPr>
        <w:rFonts w:cs="Tahoma"/>
      </w:rPr>
    </w:lvl>
    <w:lvl w:ilvl="5">
      <w:start w:val="1"/>
      <w:numFmt w:val="decimal"/>
      <w:lvlText w:val="%1.%2.%3.%4.%5.%6"/>
      <w:lvlJc w:val="left"/>
      <w:pPr>
        <w:ind w:left="1440" w:hanging="1440"/>
      </w:pPr>
      <w:rPr>
        <w:rFonts w:cs="Tahoma"/>
      </w:rPr>
    </w:lvl>
    <w:lvl w:ilvl="6">
      <w:start w:val="1"/>
      <w:numFmt w:val="decimal"/>
      <w:lvlText w:val="%1.%2.%3.%4.%5.%6.%7"/>
      <w:lvlJc w:val="left"/>
      <w:pPr>
        <w:ind w:left="1440" w:hanging="1440"/>
      </w:pPr>
      <w:rPr>
        <w:rFonts w:cs="Tahoma"/>
      </w:rPr>
    </w:lvl>
    <w:lvl w:ilvl="7">
      <w:start w:val="1"/>
      <w:numFmt w:val="decimal"/>
      <w:lvlText w:val="%1.%2.%3.%4.%5.%6.%7.%8"/>
      <w:lvlJc w:val="left"/>
      <w:pPr>
        <w:ind w:left="1800" w:hanging="1800"/>
      </w:pPr>
      <w:rPr>
        <w:rFonts w:cs="Tahoma"/>
      </w:rPr>
    </w:lvl>
    <w:lvl w:ilvl="8">
      <w:start w:val="1"/>
      <w:numFmt w:val="decimal"/>
      <w:lvlText w:val="%1.%2.%3.%4.%5.%6.%7.%8.%9"/>
      <w:lvlJc w:val="left"/>
      <w:pPr>
        <w:ind w:left="1800" w:hanging="1800"/>
      </w:pPr>
      <w:rPr>
        <w:rFonts w:cs="Tahoma"/>
      </w:rPr>
    </w:lvl>
  </w:abstractNum>
  <w:abstractNum w:abstractNumId="13" w15:restartNumberingAfterBreak="0">
    <w:nsid w:val="7EA9AFCF"/>
    <w:multiLevelType w:val="multilevel"/>
    <w:tmpl w:val="373E9DEC"/>
    <w:lvl w:ilvl="0">
      <w:start w:val="19"/>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i w:val="0"/>
      </w:rPr>
    </w:lvl>
    <w:lvl w:ilvl="2">
      <w:start w:val="1"/>
      <w:numFmt w:val="lowerLetter"/>
      <w:lvlText w:val="%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16cid:durableId="18650914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6406059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8217026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91366718">
    <w:abstractNumId w:val="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46317564">
    <w:abstractNumId w:val="2"/>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359126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3020146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499585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727406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9071175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24246965">
    <w:abstractNumId w:val="13"/>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6653239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9302149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2144039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F39"/>
    <w:rsid w:val="00126711"/>
    <w:rsid w:val="00127F39"/>
    <w:rsid w:val="00197B49"/>
    <w:rsid w:val="002319BC"/>
    <w:rsid w:val="003203D1"/>
    <w:rsid w:val="003945ED"/>
    <w:rsid w:val="004943B4"/>
    <w:rsid w:val="0056555F"/>
    <w:rsid w:val="00681AC7"/>
    <w:rsid w:val="00771A66"/>
    <w:rsid w:val="007B6450"/>
    <w:rsid w:val="00A057FB"/>
    <w:rsid w:val="00AF4990"/>
    <w:rsid w:val="00B91EBD"/>
    <w:rsid w:val="00B95463"/>
    <w:rsid w:val="00D24182"/>
    <w:rsid w:val="00E14681"/>
    <w:rsid w:val="00EC3C7F"/>
    <w:rsid w:val="00FB15B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C5107A"/>
  <w15:chartTrackingRefBased/>
  <w15:docId w15:val="{044F2C25-2070-4617-972D-C17D0F55D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182"/>
    <w:pPr>
      <w:spacing w:after="0" w:line="240" w:lineRule="auto"/>
    </w:pPr>
    <w:rPr>
      <w:rFonts w:ascii="Arial" w:eastAsia="Calibri" w:hAnsi="Arial" w:cs="Times New Roman"/>
      <w:sz w:val="24"/>
    </w:rPr>
  </w:style>
  <w:style w:type="paragraph" w:styleId="Ttulo1">
    <w:name w:val="heading 1"/>
    <w:basedOn w:val="Normal"/>
    <w:next w:val="Normal"/>
    <w:link w:val="Ttulo1Char"/>
    <w:uiPriority w:val="9"/>
    <w:qFormat/>
    <w:rsid w:val="0012671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semiHidden/>
    <w:unhideWhenUsed/>
    <w:qFormat/>
    <w:rsid w:val="00D24182"/>
    <w:pPr>
      <w:keepNext/>
      <w:snapToGrid w:val="0"/>
      <w:jc w:val="center"/>
      <w:outlineLvl w:val="1"/>
    </w:pPr>
    <w:rPr>
      <w:rFonts w:ascii="Times New Roman" w:eastAsia="Times New Roman" w:hAnsi="Times New Roman"/>
      <w:b/>
      <w:sz w:val="28"/>
      <w:szCs w:val="20"/>
      <w:lang w:eastAsia="pt-BR"/>
    </w:rPr>
  </w:style>
  <w:style w:type="paragraph" w:styleId="Ttulo5">
    <w:name w:val="heading 5"/>
    <w:basedOn w:val="Normal"/>
    <w:next w:val="Normal"/>
    <w:link w:val="Ttulo5Char"/>
    <w:uiPriority w:val="9"/>
    <w:semiHidden/>
    <w:unhideWhenUsed/>
    <w:qFormat/>
    <w:rsid w:val="003945ED"/>
    <w:pPr>
      <w:keepNext/>
      <w:keepLines/>
      <w:spacing w:before="4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har"/>
    <w:uiPriority w:val="9"/>
    <w:semiHidden/>
    <w:unhideWhenUsed/>
    <w:qFormat/>
    <w:rsid w:val="003945ED"/>
    <w:pPr>
      <w:keepNext/>
      <w:keepLines/>
      <w:spacing w:before="4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har"/>
    <w:semiHidden/>
    <w:unhideWhenUsed/>
    <w:qFormat/>
    <w:rsid w:val="00D24182"/>
    <w:pPr>
      <w:keepNext/>
      <w:snapToGrid w:val="0"/>
      <w:ind w:hanging="708"/>
      <w:jc w:val="center"/>
      <w:outlineLvl w:val="6"/>
    </w:pPr>
    <w:rPr>
      <w:rFonts w:ascii="Times New Roman" w:eastAsia="Times New Roman" w:hAnsi="Times New Roman"/>
      <w:b/>
      <w:sz w:val="20"/>
      <w:szCs w:val="20"/>
      <w:lang w:eastAsia="pt-BR"/>
    </w:rPr>
  </w:style>
  <w:style w:type="paragraph" w:styleId="Ttulo8">
    <w:name w:val="heading 8"/>
    <w:basedOn w:val="Normal"/>
    <w:next w:val="Normal"/>
    <w:link w:val="Ttulo8Char"/>
    <w:uiPriority w:val="9"/>
    <w:semiHidden/>
    <w:unhideWhenUsed/>
    <w:qFormat/>
    <w:rsid w:val="003945ED"/>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A057FB"/>
    <w:pPr>
      <w:spacing w:after="0" w:line="240" w:lineRule="auto"/>
    </w:pPr>
  </w:style>
  <w:style w:type="paragraph" w:styleId="Cabealho">
    <w:name w:val="header"/>
    <w:basedOn w:val="Normal"/>
    <w:link w:val="CabealhoChar"/>
    <w:uiPriority w:val="99"/>
    <w:unhideWhenUsed/>
    <w:rsid w:val="00E14681"/>
    <w:pPr>
      <w:tabs>
        <w:tab w:val="center" w:pos="4252"/>
        <w:tab w:val="right" w:pos="8504"/>
      </w:tabs>
    </w:pPr>
  </w:style>
  <w:style w:type="character" w:customStyle="1" w:styleId="CabealhoChar">
    <w:name w:val="Cabeçalho Char"/>
    <w:basedOn w:val="Fontepargpadro"/>
    <w:link w:val="Cabealho"/>
    <w:uiPriority w:val="99"/>
    <w:rsid w:val="00E14681"/>
  </w:style>
  <w:style w:type="paragraph" w:styleId="Rodap">
    <w:name w:val="footer"/>
    <w:basedOn w:val="Normal"/>
    <w:link w:val="RodapChar"/>
    <w:uiPriority w:val="99"/>
    <w:unhideWhenUsed/>
    <w:rsid w:val="00E14681"/>
    <w:pPr>
      <w:tabs>
        <w:tab w:val="center" w:pos="4252"/>
        <w:tab w:val="right" w:pos="8504"/>
      </w:tabs>
    </w:pPr>
  </w:style>
  <w:style w:type="character" w:customStyle="1" w:styleId="RodapChar">
    <w:name w:val="Rodapé Char"/>
    <w:basedOn w:val="Fontepargpadro"/>
    <w:link w:val="Rodap"/>
    <w:uiPriority w:val="99"/>
    <w:rsid w:val="00E14681"/>
  </w:style>
  <w:style w:type="character" w:customStyle="1" w:styleId="Ttulo2Char">
    <w:name w:val="Título 2 Char"/>
    <w:basedOn w:val="Fontepargpadro"/>
    <w:link w:val="Ttulo2"/>
    <w:semiHidden/>
    <w:rsid w:val="00D24182"/>
    <w:rPr>
      <w:rFonts w:ascii="Times New Roman" w:eastAsia="Times New Roman" w:hAnsi="Times New Roman" w:cs="Times New Roman"/>
      <w:b/>
      <w:sz w:val="28"/>
      <w:szCs w:val="20"/>
      <w:lang w:eastAsia="pt-BR"/>
    </w:rPr>
  </w:style>
  <w:style w:type="character" w:customStyle="1" w:styleId="Ttulo7Char">
    <w:name w:val="Título 7 Char"/>
    <w:basedOn w:val="Fontepargpadro"/>
    <w:link w:val="Ttulo7"/>
    <w:semiHidden/>
    <w:rsid w:val="00D24182"/>
    <w:rPr>
      <w:rFonts w:ascii="Times New Roman" w:eastAsia="Times New Roman" w:hAnsi="Times New Roman" w:cs="Times New Roman"/>
      <w:b/>
      <w:sz w:val="20"/>
      <w:szCs w:val="20"/>
      <w:lang w:eastAsia="pt-BR"/>
    </w:rPr>
  </w:style>
  <w:style w:type="paragraph" w:styleId="Corpodetexto">
    <w:name w:val="Body Text"/>
    <w:basedOn w:val="Normal"/>
    <w:link w:val="CorpodetextoChar"/>
    <w:semiHidden/>
    <w:unhideWhenUsed/>
    <w:rsid w:val="00D24182"/>
    <w:pPr>
      <w:snapToGrid w:val="0"/>
      <w:ind w:right="-1"/>
      <w:jc w:val="both"/>
    </w:pPr>
    <w:rPr>
      <w:rFonts w:ascii="Times New Roman" w:eastAsia="Times New Roman" w:hAnsi="Times New Roman"/>
      <w:szCs w:val="20"/>
      <w:lang w:eastAsia="pt-BR"/>
    </w:rPr>
  </w:style>
  <w:style w:type="character" w:customStyle="1" w:styleId="CorpodetextoChar">
    <w:name w:val="Corpo de texto Char"/>
    <w:basedOn w:val="Fontepargpadro"/>
    <w:link w:val="Corpodetexto"/>
    <w:semiHidden/>
    <w:rsid w:val="00D24182"/>
    <w:rPr>
      <w:rFonts w:ascii="Times New Roman" w:eastAsia="Times New Roman" w:hAnsi="Times New Roman" w:cs="Times New Roman"/>
      <w:sz w:val="24"/>
      <w:szCs w:val="20"/>
      <w:lang w:eastAsia="pt-BR"/>
    </w:rPr>
  </w:style>
  <w:style w:type="paragraph" w:styleId="Recuodecorpodetexto">
    <w:name w:val="Body Text Indent"/>
    <w:basedOn w:val="Normal"/>
    <w:link w:val="RecuodecorpodetextoChar"/>
    <w:semiHidden/>
    <w:unhideWhenUsed/>
    <w:rsid w:val="00D24182"/>
    <w:pPr>
      <w:spacing w:after="120"/>
      <w:ind w:left="283"/>
    </w:pPr>
  </w:style>
  <w:style w:type="character" w:customStyle="1" w:styleId="RecuodecorpodetextoChar">
    <w:name w:val="Recuo de corpo de texto Char"/>
    <w:basedOn w:val="Fontepargpadro"/>
    <w:link w:val="Recuodecorpodetexto"/>
    <w:semiHidden/>
    <w:rsid w:val="00D24182"/>
    <w:rPr>
      <w:rFonts w:ascii="Arial" w:eastAsia="Calibri" w:hAnsi="Arial" w:cs="Times New Roman"/>
      <w:sz w:val="24"/>
    </w:rPr>
  </w:style>
  <w:style w:type="paragraph" w:styleId="Corpodetexto2">
    <w:name w:val="Body Text 2"/>
    <w:basedOn w:val="Normal"/>
    <w:link w:val="Corpodetexto2Char"/>
    <w:semiHidden/>
    <w:unhideWhenUsed/>
    <w:rsid w:val="00D24182"/>
    <w:pPr>
      <w:snapToGrid w:val="0"/>
      <w:jc w:val="both"/>
    </w:pPr>
    <w:rPr>
      <w:rFonts w:ascii="Times New Roman" w:eastAsia="Times New Roman" w:hAnsi="Times New Roman"/>
      <w:sz w:val="22"/>
      <w:szCs w:val="20"/>
      <w:lang w:eastAsia="pt-BR"/>
    </w:rPr>
  </w:style>
  <w:style w:type="character" w:customStyle="1" w:styleId="Corpodetexto2Char">
    <w:name w:val="Corpo de texto 2 Char"/>
    <w:basedOn w:val="Fontepargpadro"/>
    <w:link w:val="Corpodetexto2"/>
    <w:semiHidden/>
    <w:rsid w:val="00D24182"/>
    <w:rPr>
      <w:rFonts w:ascii="Times New Roman" w:eastAsia="Times New Roman" w:hAnsi="Times New Roman" w:cs="Times New Roman"/>
      <w:szCs w:val="20"/>
      <w:lang w:eastAsia="pt-BR"/>
    </w:rPr>
  </w:style>
  <w:style w:type="character" w:customStyle="1" w:styleId="PargrafodaListaChar">
    <w:name w:val="Parágrafo da Lista Char"/>
    <w:link w:val="PargrafodaLista"/>
    <w:uiPriority w:val="34"/>
    <w:qFormat/>
    <w:locked/>
    <w:rsid w:val="00D24182"/>
    <w:rPr>
      <w:sz w:val="24"/>
    </w:rPr>
  </w:style>
  <w:style w:type="paragraph" w:styleId="PargrafodaLista">
    <w:name w:val="List Paragraph"/>
    <w:basedOn w:val="Normal"/>
    <w:link w:val="PargrafodaListaChar"/>
    <w:uiPriority w:val="34"/>
    <w:qFormat/>
    <w:rsid w:val="00D24182"/>
    <w:pPr>
      <w:ind w:left="708"/>
    </w:pPr>
    <w:rPr>
      <w:rFonts w:asciiTheme="minorHAnsi" w:eastAsiaTheme="minorHAnsi" w:hAnsiTheme="minorHAnsi" w:cstheme="minorBidi"/>
    </w:rPr>
  </w:style>
  <w:style w:type="table" w:styleId="Tabelacomgrade">
    <w:name w:val="Table Grid"/>
    <w:basedOn w:val="Tabelanormal"/>
    <w:uiPriority w:val="59"/>
    <w:rsid w:val="00D24182"/>
    <w:pPr>
      <w:spacing w:after="0" w:line="240" w:lineRule="auto"/>
    </w:pPr>
    <w:rPr>
      <w:rFonts w:ascii="Times New Roman" w:eastAsia="Times New Roman" w:hAnsi="Times New Roman" w:cs="Times New Roman"/>
      <w:sz w:val="20"/>
      <w:szCs w:val="20"/>
      <w:lang w:eastAsia="pt-B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har">
    <w:name w:val="Título 5 Char"/>
    <w:basedOn w:val="Fontepargpadro"/>
    <w:link w:val="Ttulo5"/>
    <w:uiPriority w:val="9"/>
    <w:semiHidden/>
    <w:rsid w:val="003945ED"/>
    <w:rPr>
      <w:rFonts w:asciiTheme="majorHAnsi" w:eastAsiaTheme="majorEastAsia" w:hAnsiTheme="majorHAnsi" w:cstheme="majorBidi"/>
      <w:color w:val="2F5496" w:themeColor="accent1" w:themeShade="BF"/>
      <w:sz w:val="24"/>
    </w:rPr>
  </w:style>
  <w:style w:type="character" w:customStyle="1" w:styleId="Ttulo6Char">
    <w:name w:val="Título 6 Char"/>
    <w:basedOn w:val="Fontepargpadro"/>
    <w:link w:val="Ttulo6"/>
    <w:uiPriority w:val="9"/>
    <w:semiHidden/>
    <w:rsid w:val="003945ED"/>
    <w:rPr>
      <w:rFonts w:asciiTheme="majorHAnsi" w:eastAsiaTheme="majorEastAsia" w:hAnsiTheme="majorHAnsi" w:cstheme="majorBidi"/>
      <w:color w:val="1F3763" w:themeColor="accent1" w:themeShade="7F"/>
      <w:sz w:val="24"/>
    </w:rPr>
  </w:style>
  <w:style w:type="character" w:customStyle="1" w:styleId="Ttulo8Char">
    <w:name w:val="Título 8 Char"/>
    <w:basedOn w:val="Fontepargpadro"/>
    <w:link w:val="Ttulo8"/>
    <w:uiPriority w:val="9"/>
    <w:semiHidden/>
    <w:rsid w:val="003945ED"/>
    <w:rPr>
      <w:rFonts w:asciiTheme="majorHAnsi" w:eastAsiaTheme="majorEastAsia" w:hAnsiTheme="majorHAnsi" w:cstheme="majorBidi"/>
      <w:color w:val="272727" w:themeColor="text1" w:themeTint="D8"/>
      <w:sz w:val="21"/>
      <w:szCs w:val="21"/>
    </w:rPr>
  </w:style>
  <w:style w:type="paragraph" w:styleId="Corpodetexto3">
    <w:name w:val="Body Text 3"/>
    <w:basedOn w:val="Normal"/>
    <w:link w:val="Corpodetexto3Char"/>
    <w:uiPriority w:val="99"/>
    <w:semiHidden/>
    <w:unhideWhenUsed/>
    <w:rsid w:val="003945ED"/>
    <w:pPr>
      <w:spacing w:after="120"/>
    </w:pPr>
    <w:rPr>
      <w:sz w:val="16"/>
      <w:szCs w:val="16"/>
    </w:rPr>
  </w:style>
  <w:style w:type="character" w:customStyle="1" w:styleId="Corpodetexto3Char">
    <w:name w:val="Corpo de texto 3 Char"/>
    <w:basedOn w:val="Fontepargpadro"/>
    <w:link w:val="Corpodetexto3"/>
    <w:uiPriority w:val="99"/>
    <w:semiHidden/>
    <w:rsid w:val="003945ED"/>
    <w:rPr>
      <w:rFonts w:ascii="Arial" w:eastAsia="Calibri" w:hAnsi="Arial" w:cs="Times New Roman"/>
      <w:sz w:val="16"/>
      <w:szCs w:val="16"/>
    </w:rPr>
  </w:style>
  <w:style w:type="paragraph" w:styleId="Legenda">
    <w:name w:val="caption"/>
    <w:basedOn w:val="Normal"/>
    <w:next w:val="Normal"/>
    <w:semiHidden/>
    <w:unhideWhenUsed/>
    <w:qFormat/>
    <w:rsid w:val="003945ED"/>
    <w:pPr>
      <w:jc w:val="center"/>
    </w:pPr>
    <w:rPr>
      <w:rFonts w:ascii="Arial Narrow" w:eastAsia="Times New Roman" w:hAnsi="Arial Narrow"/>
      <w:b/>
      <w:bCs/>
      <w:iCs/>
      <w:sz w:val="28"/>
      <w:szCs w:val="20"/>
    </w:rPr>
  </w:style>
  <w:style w:type="paragraph" w:styleId="Recuodecorpodetexto3">
    <w:name w:val="Body Text Indent 3"/>
    <w:basedOn w:val="Normal"/>
    <w:link w:val="Recuodecorpodetexto3Char"/>
    <w:semiHidden/>
    <w:unhideWhenUsed/>
    <w:rsid w:val="003945ED"/>
    <w:pPr>
      <w:spacing w:after="120"/>
      <w:ind w:left="283"/>
    </w:pPr>
    <w:rPr>
      <w:rFonts w:ascii="Times New Roman" w:eastAsia="Times New Roman" w:hAnsi="Times New Roman"/>
      <w:sz w:val="16"/>
      <w:szCs w:val="16"/>
      <w:lang w:val="x-none" w:eastAsia="x-none"/>
    </w:rPr>
  </w:style>
  <w:style w:type="character" w:customStyle="1" w:styleId="Recuodecorpodetexto3Char">
    <w:name w:val="Recuo de corpo de texto 3 Char"/>
    <w:basedOn w:val="Fontepargpadro"/>
    <w:link w:val="Recuodecorpodetexto3"/>
    <w:semiHidden/>
    <w:rsid w:val="003945ED"/>
    <w:rPr>
      <w:rFonts w:ascii="Times New Roman" w:eastAsia="Times New Roman" w:hAnsi="Times New Roman" w:cs="Times New Roman"/>
      <w:sz w:val="16"/>
      <w:szCs w:val="16"/>
      <w:lang w:val="x-none" w:eastAsia="x-none"/>
    </w:rPr>
  </w:style>
  <w:style w:type="character" w:styleId="Hyperlink">
    <w:name w:val="Hyperlink"/>
    <w:basedOn w:val="Fontepargpadro"/>
    <w:uiPriority w:val="99"/>
    <w:semiHidden/>
    <w:unhideWhenUsed/>
    <w:rsid w:val="0056555F"/>
    <w:rPr>
      <w:color w:val="0000FF"/>
      <w:u w:val="single"/>
    </w:rPr>
  </w:style>
  <w:style w:type="character" w:styleId="HiperlinkVisitado">
    <w:name w:val="FollowedHyperlink"/>
    <w:basedOn w:val="Fontepargpadro"/>
    <w:uiPriority w:val="99"/>
    <w:semiHidden/>
    <w:unhideWhenUsed/>
    <w:rsid w:val="0056555F"/>
    <w:rPr>
      <w:color w:val="800080"/>
      <w:u w:val="single"/>
    </w:rPr>
  </w:style>
  <w:style w:type="paragraph" w:customStyle="1" w:styleId="msonormal0">
    <w:name w:val="msonormal"/>
    <w:basedOn w:val="Normal"/>
    <w:rsid w:val="0056555F"/>
    <w:pPr>
      <w:spacing w:before="100" w:beforeAutospacing="1" w:after="100" w:afterAutospacing="1"/>
    </w:pPr>
    <w:rPr>
      <w:rFonts w:ascii="Times New Roman" w:eastAsia="Times New Roman" w:hAnsi="Times New Roman"/>
      <w:szCs w:val="24"/>
      <w:lang w:eastAsia="pt-BR"/>
    </w:rPr>
  </w:style>
  <w:style w:type="paragraph" w:customStyle="1" w:styleId="xl65">
    <w:name w:val="xl65"/>
    <w:basedOn w:val="Normal"/>
    <w:rsid w:val="0056555F"/>
    <w:pPr>
      <w:spacing w:before="100" w:beforeAutospacing="1" w:after="100" w:afterAutospacing="1"/>
      <w:jc w:val="center"/>
      <w:textAlignment w:val="center"/>
    </w:pPr>
    <w:rPr>
      <w:rFonts w:ascii="Tahoma" w:eastAsia="Times New Roman" w:hAnsi="Tahoma" w:cs="Tahoma"/>
      <w:sz w:val="12"/>
      <w:szCs w:val="12"/>
      <w:lang w:eastAsia="pt-BR"/>
    </w:rPr>
  </w:style>
  <w:style w:type="paragraph" w:customStyle="1" w:styleId="xl66">
    <w:name w:val="xl66"/>
    <w:basedOn w:val="Normal"/>
    <w:rsid w:val="0056555F"/>
    <w:pPr>
      <w:spacing w:before="100" w:beforeAutospacing="1" w:after="100" w:afterAutospacing="1"/>
      <w:jc w:val="center"/>
      <w:textAlignment w:val="center"/>
    </w:pPr>
    <w:rPr>
      <w:rFonts w:ascii="Tahoma" w:eastAsia="Times New Roman" w:hAnsi="Tahoma" w:cs="Tahoma"/>
      <w:sz w:val="12"/>
      <w:szCs w:val="12"/>
      <w:lang w:eastAsia="pt-BR"/>
    </w:rPr>
  </w:style>
  <w:style w:type="paragraph" w:customStyle="1" w:styleId="xl67">
    <w:name w:val="xl67"/>
    <w:basedOn w:val="Normal"/>
    <w:rsid w:val="005655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0"/>
      <w:szCs w:val="10"/>
      <w:lang w:eastAsia="pt-BR"/>
    </w:rPr>
  </w:style>
  <w:style w:type="paragraph" w:customStyle="1" w:styleId="xl68">
    <w:name w:val="xl68"/>
    <w:basedOn w:val="Normal"/>
    <w:rsid w:val="005655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0"/>
      <w:szCs w:val="10"/>
      <w:lang w:eastAsia="pt-BR"/>
    </w:rPr>
  </w:style>
  <w:style w:type="paragraph" w:customStyle="1" w:styleId="xl69">
    <w:name w:val="xl69"/>
    <w:basedOn w:val="Normal"/>
    <w:rsid w:val="0056555F"/>
    <w:pPr>
      <w:spacing w:before="100" w:beforeAutospacing="1" w:after="100" w:afterAutospacing="1"/>
      <w:jc w:val="center"/>
      <w:textAlignment w:val="center"/>
    </w:pPr>
    <w:rPr>
      <w:rFonts w:ascii="Tahoma" w:eastAsia="Times New Roman" w:hAnsi="Tahoma" w:cs="Tahoma"/>
      <w:sz w:val="14"/>
      <w:szCs w:val="14"/>
      <w:lang w:eastAsia="pt-BR"/>
    </w:rPr>
  </w:style>
  <w:style w:type="paragraph" w:customStyle="1" w:styleId="xl70">
    <w:name w:val="xl70"/>
    <w:basedOn w:val="Normal"/>
    <w:rsid w:val="0056555F"/>
    <w:pPr>
      <w:spacing w:before="100" w:beforeAutospacing="1" w:after="100" w:afterAutospacing="1"/>
      <w:jc w:val="both"/>
      <w:textAlignment w:val="center"/>
    </w:pPr>
    <w:rPr>
      <w:rFonts w:ascii="Tahoma" w:eastAsia="Times New Roman" w:hAnsi="Tahoma" w:cs="Tahoma"/>
      <w:sz w:val="14"/>
      <w:szCs w:val="14"/>
      <w:lang w:eastAsia="pt-BR"/>
    </w:rPr>
  </w:style>
  <w:style w:type="paragraph" w:customStyle="1" w:styleId="xl71">
    <w:name w:val="xl71"/>
    <w:basedOn w:val="Normal"/>
    <w:rsid w:val="0056555F"/>
    <w:pPr>
      <w:spacing w:before="100" w:beforeAutospacing="1" w:after="100" w:afterAutospacing="1"/>
      <w:jc w:val="center"/>
      <w:textAlignment w:val="center"/>
    </w:pPr>
    <w:rPr>
      <w:rFonts w:ascii="Tahoma" w:eastAsia="Times New Roman" w:hAnsi="Tahoma" w:cs="Tahoma"/>
      <w:sz w:val="14"/>
      <w:szCs w:val="14"/>
      <w:lang w:eastAsia="pt-BR"/>
    </w:rPr>
  </w:style>
  <w:style w:type="paragraph" w:customStyle="1" w:styleId="xl72">
    <w:name w:val="xl72"/>
    <w:basedOn w:val="Normal"/>
    <w:rsid w:val="0056555F"/>
    <w:pPr>
      <w:spacing w:before="100" w:beforeAutospacing="1" w:after="100" w:afterAutospacing="1"/>
      <w:jc w:val="right"/>
      <w:textAlignment w:val="center"/>
    </w:pPr>
    <w:rPr>
      <w:rFonts w:ascii="Tahoma" w:eastAsia="Times New Roman" w:hAnsi="Tahoma" w:cs="Tahoma"/>
      <w:sz w:val="14"/>
      <w:szCs w:val="14"/>
      <w:lang w:eastAsia="pt-BR"/>
    </w:rPr>
  </w:style>
  <w:style w:type="paragraph" w:customStyle="1" w:styleId="xl73">
    <w:name w:val="xl73"/>
    <w:basedOn w:val="Normal"/>
    <w:rsid w:val="0056555F"/>
    <w:pPr>
      <w:spacing w:before="100" w:beforeAutospacing="1" w:after="100" w:afterAutospacing="1"/>
      <w:jc w:val="center"/>
      <w:textAlignment w:val="center"/>
    </w:pPr>
    <w:rPr>
      <w:rFonts w:ascii="Tahoma" w:eastAsia="Times New Roman" w:hAnsi="Tahoma" w:cs="Tahoma"/>
      <w:sz w:val="14"/>
      <w:szCs w:val="14"/>
      <w:lang w:eastAsia="pt-BR"/>
    </w:rPr>
  </w:style>
  <w:style w:type="paragraph" w:customStyle="1" w:styleId="xl74">
    <w:name w:val="xl74"/>
    <w:basedOn w:val="Normal"/>
    <w:rsid w:val="0056555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color w:val="000000"/>
      <w:sz w:val="14"/>
      <w:szCs w:val="14"/>
      <w:lang w:eastAsia="pt-BR"/>
    </w:rPr>
  </w:style>
  <w:style w:type="paragraph" w:customStyle="1" w:styleId="xl75">
    <w:name w:val="xl75"/>
    <w:basedOn w:val="Normal"/>
    <w:rsid w:val="0056555F"/>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rFonts w:ascii="Tahoma" w:eastAsia="Times New Roman" w:hAnsi="Tahoma" w:cs="Tahoma"/>
      <w:color w:val="000000"/>
      <w:sz w:val="14"/>
      <w:szCs w:val="14"/>
      <w:lang w:eastAsia="pt-BR"/>
    </w:rPr>
  </w:style>
  <w:style w:type="paragraph" w:customStyle="1" w:styleId="xl76">
    <w:name w:val="xl76"/>
    <w:basedOn w:val="Normal"/>
    <w:rsid w:val="0056555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color w:val="000000"/>
      <w:sz w:val="14"/>
      <w:szCs w:val="14"/>
      <w:lang w:eastAsia="pt-BR"/>
    </w:rPr>
  </w:style>
  <w:style w:type="paragraph" w:customStyle="1" w:styleId="xl77">
    <w:name w:val="xl77"/>
    <w:basedOn w:val="Normal"/>
    <w:rsid w:val="0056555F"/>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lang w:eastAsia="pt-BR"/>
    </w:rPr>
  </w:style>
  <w:style w:type="paragraph" w:customStyle="1" w:styleId="xl78">
    <w:name w:val="xl78"/>
    <w:basedOn w:val="Normal"/>
    <w:rsid w:val="0056555F"/>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lang w:eastAsia="pt-BR"/>
    </w:rPr>
  </w:style>
  <w:style w:type="paragraph" w:customStyle="1" w:styleId="xl79">
    <w:name w:val="xl79"/>
    <w:basedOn w:val="Normal"/>
    <w:rsid w:val="005655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4"/>
      <w:szCs w:val="14"/>
      <w:lang w:eastAsia="pt-BR"/>
    </w:rPr>
  </w:style>
  <w:style w:type="paragraph" w:customStyle="1" w:styleId="xl80">
    <w:name w:val="xl80"/>
    <w:basedOn w:val="Normal"/>
    <w:rsid w:val="0056555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ahoma" w:eastAsia="Times New Roman" w:hAnsi="Tahoma" w:cs="Tahoma"/>
      <w:sz w:val="14"/>
      <w:szCs w:val="14"/>
      <w:lang w:eastAsia="pt-BR"/>
    </w:rPr>
  </w:style>
  <w:style w:type="paragraph" w:customStyle="1" w:styleId="xl81">
    <w:name w:val="xl81"/>
    <w:basedOn w:val="Normal"/>
    <w:rsid w:val="005655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4"/>
      <w:szCs w:val="14"/>
      <w:lang w:eastAsia="pt-BR"/>
    </w:rPr>
  </w:style>
  <w:style w:type="paragraph" w:customStyle="1" w:styleId="xl82">
    <w:name w:val="xl82"/>
    <w:basedOn w:val="Normal"/>
    <w:rsid w:val="005655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sz w:val="14"/>
      <w:szCs w:val="14"/>
      <w:lang w:eastAsia="pt-BR"/>
    </w:rPr>
  </w:style>
  <w:style w:type="paragraph" w:customStyle="1" w:styleId="xl83">
    <w:name w:val="xl83"/>
    <w:basedOn w:val="Normal"/>
    <w:rsid w:val="005655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4"/>
      <w:szCs w:val="14"/>
      <w:lang w:eastAsia="pt-BR"/>
    </w:rPr>
  </w:style>
  <w:style w:type="paragraph" w:customStyle="1" w:styleId="xl84">
    <w:name w:val="xl84"/>
    <w:basedOn w:val="Normal"/>
    <w:rsid w:val="0056555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b/>
      <w:bCs/>
      <w:color w:val="000000"/>
      <w:sz w:val="16"/>
      <w:szCs w:val="16"/>
      <w:lang w:eastAsia="pt-BR"/>
    </w:rPr>
  </w:style>
  <w:style w:type="paragraph" w:customStyle="1" w:styleId="xl85">
    <w:name w:val="xl85"/>
    <w:basedOn w:val="Normal"/>
    <w:rsid w:val="005655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sz w:val="14"/>
      <w:szCs w:val="14"/>
      <w:lang w:eastAsia="pt-BR"/>
    </w:rPr>
  </w:style>
  <w:style w:type="character" w:customStyle="1" w:styleId="Nivel01Char">
    <w:name w:val="Nivel 01 Char"/>
    <w:link w:val="Nivel01"/>
    <w:locked/>
    <w:rsid w:val="00126711"/>
    <w:rPr>
      <w:rFonts w:ascii="Ecofont_Spranq_eco_Sans" w:eastAsia="MS Gothic" w:hAnsi="Ecofont_Spranq_eco_Sans"/>
      <w:b/>
      <w:bCs/>
      <w:color w:val="000000"/>
    </w:rPr>
  </w:style>
  <w:style w:type="paragraph" w:customStyle="1" w:styleId="Nivel01">
    <w:name w:val="Nivel 01"/>
    <w:basedOn w:val="Ttulo1"/>
    <w:next w:val="Normal"/>
    <w:link w:val="Nivel01Char"/>
    <w:qFormat/>
    <w:rsid w:val="00126711"/>
    <w:pPr>
      <w:tabs>
        <w:tab w:val="left" w:pos="567"/>
      </w:tabs>
      <w:jc w:val="both"/>
    </w:pPr>
    <w:rPr>
      <w:rFonts w:ascii="Ecofont_Spranq_eco_Sans" w:eastAsia="MS Gothic" w:hAnsi="Ecofont_Spranq_eco_Sans" w:cstheme="minorBidi"/>
      <w:b/>
      <w:bCs/>
      <w:color w:val="000000"/>
      <w:sz w:val="22"/>
      <w:szCs w:val="22"/>
    </w:rPr>
  </w:style>
  <w:style w:type="character" w:customStyle="1" w:styleId="Nivel2Char">
    <w:name w:val="Nivel 2 Char"/>
    <w:basedOn w:val="Fontepargpadro"/>
    <w:link w:val="Nivel2"/>
    <w:locked/>
    <w:rsid w:val="00126711"/>
    <w:rPr>
      <w:rFonts w:ascii="Arial" w:eastAsiaTheme="minorEastAsia" w:hAnsi="Arial" w:cs="Arial"/>
      <w:color w:val="000000"/>
    </w:rPr>
  </w:style>
  <w:style w:type="paragraph" w:customStyle="1" w:styleId="Nivel2">
    <w:name w:val="Nivel 2"/>
    <w:basedOn w:val="Normal"/>
    <w:link w:val="Nivel2Char"/>
    <w:qFormat/>
    <w:rsid w:val="00126711"/>
    <w:pPr>
      <w:spacing w:before="120" w:after="120" w:line="276" w:lineRule="auto"/>
      <w:jc w:val="both"/>
    </w:pPr>
    <w:rPr>
      <w:rFonts w:eastAsiaTheme="minorEastAsia" w:cs="Arial"/>
      <w:color w:val="000000"/>
      <w:sz w:val="22"/>
    </w:rPr>
  </w:style>
  <w:style w:type="character" w:customStyle="1" w:styleId="Nivel3Char">
    <w:name w:val="Nivel 3 Char"/>
    <w:basedOn w:val="Fontepargpadro"/>
    <w:link w:val="Nivel3"/>
    <w:locked/>
    <w:rsid w:val="00126711"/>
    <w:rPr>
      <w:rFonts w:ascii="Arial" w:eastAsiaTheme="minorEastAsia" w:hAnsi="Arial" w:cs="Arial"/>
      <w:color w:val="000000"/>
    </w:rPr>
  </w:style>
  <w:style w:type="paragraph" w:customStyle="1" w:styleId="Nivel3">
    <w:name w:val="Nivel 3"/>
    <w:basedOn w:val="Normal"/>
    <w:link w:val="Nivel3Char"/>
    <w:qFormat/>
    <w:rsid w:val="00126711"/>
    <w:pPr>
      <w:spacing w:before="120" w:after="120" w:line="276" w:lineRule="auto"/>
      <w:ind w:left="284"/>
      <w:jc w:val="both"/>
    </w:pPr>
    <w:rPr>
      <w:rFonts w:eastAsiaTheme="minorEastAsia" w:cs="Arial"/>
      <w:color w:val="000000"/>
      <w:sz w:val="22"/>
    </w:rPr>
  </w:style>
  <w:style w:type="character" w:customStyle="1" w:styleId="Nivel4Char">
    <w:name w:val="Nivel 4 Char"/>
    <w:basedOn w:val="Fontepargpadro"/>
    <w:link w:val="Nivel4"/>
    <w:locked/>
    <w:rsid w:val="00126711"/>
    <w:rPr>
      <w:rFonts w:ascii="Arial" w:eastAsiaTheme="minorEastAsia" w:hAnsi="Arial" w:cs="Arial"/>
    </w:rPr>
  </w:style>
  <w:style w:type="paragraph" w:customStyle="1" w:styleId="Nivel4">
    <w:name w:val="Nivel 4"/>
    <w:basedOn w:val="Nivel3"/>
    <w:link w:val="Nivel4Char"/>
    <w:qFormat/>
    <w:rsid w:val="00126711"/>
    <w:pPr>
      <w:ind w:left="567"/>
    </w:pPr>
    <w:rPr>
      <w:color w:val="auto"/>
    </w:rPr>
  </w:style>
  <w:style w:type="character" w:customStyle="1" w:styleId="Nvel2-RedChar">
    <w:name w:val="Nível 2 -Red Char"/>
    <w:basedOn w:val="Nivel2Char"/>
    <w:link w:val="Nvel2-Red"/>
    <w:locked/>
    <w:rsid w:val="00126711"/>
    <w:rPr>
      <w:rFonts w:ascii="Arial" w:eastAsiaTheme="minorEastAsia" w:hAnsi="Arial" w:cs="Arial"/>
      <w:i/>
      <w:iCs/>
      <w:color w:val="FF0000"/>
    </w:rPr>
  </w:style>
  <w:style w:type="paragraph" w:customStyle="1" w:styleId="Nvel2-Red">
    <w:name w:val="Nível 2 -Red"/>
    <w:basedOn w:val="Nivel2"/>
    <w:link w:val="Nvel2-RedChar"/>
    <w:qFormat/>
    <w:rsid w:val="00126711"/>
    <w:rPr>
      <w:i/>
      <w:iCs/>
      <w:color w:val="FF0000"/>
    </w:rPr>
  </w:style>
  <w:style w:type="character" w:customStyle="1" w:styleId="Nvel3-RChar">
    <w:name w:val="Nível 3-R Char"/>
    <w:basedOn w:val="Nivel3Char"/>
    <w:link w:val="Nvel3-R"/>
    <w:locked/>
    <w:rsid w:val="00126711"/>
    <w:rPr>
      <w:rFonts w:ascii="Arial" w:eastAsiaTheme="minorEastAsia" w:hAnsi="Arial" w:cs="Arial"/>
      <w:i/>
      <w:iCs/>
      <w:color w:val="FF0000"/>
    </w:rPr>
  </w:style>
  <w:style w:type="paragraph" w:customStyle="1" w:styleId="Nvel3-R">
    <w:name w:val="Nível 3-R"/>
    <w:basedOn w:val="Nivel3"/>
    <w:link w:val="Nvel3-RChar"/>
    <w:qFormat/>
    <w:rsid w:val="00126711"/>
    <w:rPr>
      <w:i/>
      <w:iCs/>
      <w:color w:val="FF0000"/>
    </w:rPr>
  </w:style>
  <w:style w:type="character" w:customStyle="1" w:styleId="PrembuloChar">
    <w:name w:val="Preâmbulo Char"/>
    <w:basedOn w:val="Fontepargpadro"/>
    <w:link w:val="Prembulo"/>
    <w:locked/>
    <w:rsid w:val="00126711"/>
    <w:rPr>
      <w:rFonts w:ascii="Arial" w:eastAsia="Arial" w:hAnsi="Arial" w:cs="Arial"/>
      <w:bCs/>
    </w:rPr>
  </w:style>
  <w:style w:type="paragraph" w:customStyle="1" w:styleId="Prembulo">
    <w:name w:val="Preâmbulo"/>
    <w:basedOn w:val="Normal"/>
    <w:link w:val="PrembuloChar"/>
    <w:qFormat/>
    <w:rsid w:val="00126711"/>
    <w:pPr>
      <w:spacing w:before="480" w:after="120" w:line="360" w:lineRule="auto"/>
      <w:ind w:left="4253" w:right="-17"/>
      <w:jc w:val="both"/>
    </w:pPr>
    <w:rPr>
      <w:rFonts w:eastAsia="Arial" w:cs="Arial"/>
      <w:bCs/>
      <w:sz w:val="22"/>
    </w:rPr>
  </w:style>
  <w:style w:type="character" w:customStyle="1" w:styleId="Ttulo1Char">
    <w:name w:val="Título 1 Char"/>
    <w:basedOn w:val="Fontepargpadro"/>
    <w:link w:val="Ttulo1"/>
    <w:uiPriority w:val="9"/>
    <w:rsid w:val="0012671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433677">
      <w:bodyDiv w:val="1"/>
      <w:marLeft w:val="0"/>
      <w:marRight w:val="0"/>
      <w:marTop w:val="0"/>
      <w:marBottom w:val="0"/>
      <w:divBdr>
        <w:top w:val="none" w:sz="0" w:space="0" w:color="auto"/>
        <w:left w:val="none" w:sz="0" w:space="0" w:color="auto"/>
        <w:bottom w:val="none" w:sz="0" w:space="0" w:color="auto"/>
        <w:right w:val="none" w:sz="0" w:space="0" w:color="auto"/>
      </w:divBdr>
    </w:div>
    <w:div w:id="47843952">
      <w:bodyDiv w:val="1"/>
      <w:marLeft w:val="0"/>
      <w:marRight w:val="0"/>
      <w:marTop w:val="0"/>
      <w:marBottom w:val="0"/>
      <w:divBdr>
        <w:top w:val="none" w:sz="0" w:space="0" w:color="auto"/>
        <w:left w:val="none" w:sz="0" w:space="0" w:color="auto"/>
        <w:bottom w:val="none" w:sz="0" w:space="0" w:color="auto"/>
        <w:right w:val="none" w:sz="0" w:space="0" w:color="auto"/>
      </w:divBdr>
    </w:div>
    <w:div w:id="100615302">
      <w:bodyDiv w:val="1"/>
      <w:marLeft w:val="0"/>
      <w:marRight w:val="0"/>
      <w:marTop w:val="0"/>
      <w:marBottom w:val="0"/>
      <w:divBdr>
        <w:top w:val="none" w:sz="0" w:space="0" w:color="auto"/>
        <w:left w:val="none" w:sz="0" w:space="0" w:color="auto"/>
        <w:bottom w:val="none" w:sz="0" w:space="0" w:color="auto"/>
        <w:right w:val="none" w:sz="0" w:space="0" w:color="auto"/>
      </w:divBdr>
    </w:div>
    <w:div w:id="177038062">
      <w:bodyDiv w:val="1"/>
      <w:marLeft w:val="0"/>
      <w:marRight w:val="0"/>
      <w:marTop w:val="0"/>
      <w:marBottom w:val="0"/>
      <w:divBdr>
        <w:top w:val="none" w:sz="0" w:space="0" w:color="auto"/>
        <w:left w:val="none" w:sz="0" w:space="0" w:color="auto"/>
        <w:bottom w:val="none" w:sz="0" w:space="0" w:color="auto"/>
        <w:right w:val="none" w:sz="0" w:space="0" w:color="auto"/>
      </w:divBdr>
    </w:div>
    <w:div w:id="197857735">
      <w:bodyDiv w:val="1"/>
      <w:marLeft w:val="0"/>
      <w:marRight w:val="0"/>
      <w:marTop w:val="0"/>
      <w:marBottom w:val="0"/>
      <w:divBdr>
        <w:top w:val="none" w:sz="0" w:space="0" w:color="auto"/>
        <w:left w:val="none" w:sz="0" w:space="0" w:color="auto"/>
        <w:bottom w:val="none" w:sz="0" w:space="0" w:color="auto"/>
        <w:right w:val="none" w:sz="0" w:space="0" w:color="auto"/>
      </w:divBdr>
    </w:div>
    <w:div w:id="319233305">
      <w:bodyDiv w:val="1"/>
      <w:marLeft w:val="0"/>
      <w:marRight w:val="0"/>
      <w:marTop w:val="0"/>
      <w:marBottom w:val="0"/>
      <w:divBdr>
        <w:top w:val="none" w:sz="0" w:space="0" w:color="auto"/>
        <w:left w:val="none" w:sz="0" w:space="0" w:color="auto"/>
        <w:bottom w:val="none" w:sz="0" w:space="0" w:color="auto"/>
        <w:right w:val="none" w:sz="0" w:space="0" w:color="auto"/>
      </w:divBdr>
    </w:div>
    <w:div w:id="360669289">
      <w:bodyDiv w:val="1"/>
      <w:marLeft w:val="0"/>
      <w:marRight w:val="0"/>
      <w:marTop w:val="0"/>
      <w:marBottom w:val="0"/>
      <w:divBdr>
        <w:top w:val="none" w:sz="0" w:space="0" w:color="auto"/>
        <w:left w:val="none" w:sz="0" w:space="0" w:color="auto"/>
        <w:bottom w:val="none" w:sz="0" w:space="0" w:color="auto"/>
        <w:right w:val="none" w:sz="0" w:space="0" w:color="auto"/>
      </w:divBdr>
    </w:div>
    <w:div w:id="693462601">
      <w:bodyDiv w:val="1"/>
      <w:marLeft w:val="0"/>
      <w:marRight w:val="0"/>
      <w:marTop w:val="0"/>
      <w:marBottom w:val="0"/>
      <w:divBdr>
        <w:top w:val="none" w:sz="0" w:space="0" w:color="auto"/>
        <w:left w:val="none" w:sz="0" w:space="0" w:color="auto"/>
        <w:bottom w:val="none" w:sz="0" w:space="0" w:color="auto"/>
        <w:right w:val="none" w:sz="0" w:space="0" w:color="auto"/>
      </w:divBdr>
    </w:div>
    <w:div w:id="897281167">
      <w:bodyDiv w:val="1"/>
      <w:marLeft w:val="0"/>
      <w:marRight w:val="0"/>
      <w:marTop w:val="0"/>
      <w:marBottom w:val="0"/>
      <w:divBdr>
        <w:top w:val="none" w:sz="0" w:space="0" w:color="auto"/>
        <w:left w:val="none" w:sz="0" w:space="0" w:color="auto"/>
        <w:bottom w:val="none" w:sz="0" w:space="0" w:color="auto"/>
        <w:right w:val="none" w:sz="0" w:space="0" w:color="auto"/>
      </w:divBdr>
    </w:div>
    <w:div w:id="911238408">
      <w:bodyDiv w:val="1"/>
      <w:marLeft w:val="0"/>
      <w:marRight w:val="0"/>
      <w:marTop w:val="0"/>
      <w:marBottom w:val="0"/>
      <w:divBdr>
        <w:top w:val="none" w:sz="0" w:space="0" w:color="auto"/>
        <w:left w:val="none" w:sz="0" w:space="0" w:color="auto"/>
        <w:bottom w:val="none" w:sz="0" w:space="0" w:color="auto"/>
        <w:right w:val="none" w:sz="0" w:space="0" w:color="auto"/>
      </w:divBdr>
    </w:div>
    <w:div w:id="969868413">
      <w:bodyDiv w:val="1"/>
      <w:marLeft w:val="0"/>
      <w:marRight w:val="0"/>
      <w:marTop w:val="0"/>
      <w:marBottom w:val="0"/>
      <w:divBdr>
        <w:top w:val="none" w:sz="0" w:space="0" w:color="auto"/>
        <w:left w:val="none" w:sz="0" w:space="0" w:color="auto"/>
        <w:bottom w:val="none" w:sz="0" w:space="0" w:color="auto"/>
        <w:right w:val="none" w:sz="0" w:space="0" w:color="auto"/>
      </w:divBdr>
    </w:div>
    <w:div w:id="1034037559">
      <w:bodyDiv w:val="1"/>
      <w:marLeft w:val="0"/>
      <w:marRight w:val="0"/>
      <w:marTop w:val="0"/>
      <w:marBottom w:val="0"/>
      <w:divBdr>
        <w:top w:val="none" w:sz="0" w:space="0" w:color="auto"/>
        <w:left w:val="none" w:sz="0" w:space="0" w:color="auto"/>
        <w:bottom w:val="none" w:sz="0" w:space="0" w:color="auto"/>
        <w:right w:val="none" w:sz="0" w:space="0" w:color="auto"/>
      </w:divBdr>
    </w:div>
    <w:div w:id="1462918014">
      <w:bodyDiv w:val="1"/>
      <w:marLeft w:val="0"/>
      <w:marRight w:val="0"/>
      <w:marTop w:val="0"/>
      <w:marBottom w:val="0"/>
      <w:divBdr>
        <w:top w:val="none" w:sz="0" w:space="0" w:color="auto"/>
        <w:left w:val="none" w:sz="0" w:space="0" w:color="auto"/>
        <w:bottom w:val="none" w:sz="0" w:space="0" w:color="auto"/>
        <w:right w:val="none" w:sz="0" w:space="0" w:color="auto"/>
      </w:divBdr>
    </w:div>
    <w:div w:id="1685127511">
      <w:bodyDiv w:val="1"/>
      <w:marLeft w:val="0"/>
      <w:marRight w:val="0"/>
      <w:marTop w:val="0"/>
      <w:marBottom w:val="0"/>
      <w:divBdr>
        <w:top w:val="none" w:sz="0" w:space="0" w:color="auto"/>
        <w:left w:val="none" w:sz="0" w:space="0" w:color="auto"/>
        <w:bottom w:val="none" w:sz="0" w:space="0" w:color="auto"/>
        <w:right w:val="none" w:sz="0" w:space="0" w:color="auto"/>
      </w:divBdr>
    </w:div>
    <w:div w:id="1702591556">
      <w:bodyDiv w:val="1"/>
      <w:marLeft w:val="0"/>
      <w:marRight w:val="0"/>
      <w:marTop w:val="0"/>
      <w:marBottom w:val="0"/>
      <w:divBdr>
        <w:top w:val="none" w:sz="0" w:space="0" w:color="auto"/>
        <w:left w:val="none" w:sz="0" w:space="0" w:color="auto"/>
        <w:bottom w:val="none" w:sz="0" w:space="0" w:color="auto"/>
        <w:right w:val="none" w:sz="0" w:space="0" w:color="auto"/>
      </w:divBdr>
    </w:div>
    <w:div w:id="1832285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lanalto.gov.br/ccivil_03/_ato2019-2022/2021/lei/L14133.htm" TargetMode="External"/><Relationship Id="rId18" Type="http://schemas.openxmlformats.org/officeDocument/2006/relationships/hyperlink" Target="http://www.planalto.gov.br/ccivil_03/_ato2019-2022/2021/lei/L14133.htm" TargetMode="External"/><Relationship Id="rId26" Type="http://schemas.openxmlformats.org/officeDocument/2006/relationships/hyperlink" Target="http://www.planalto.gov.br/ccivil_03/_ato2019-2022/2021/lei/L14133.htm" TargetMode="External"/><Relationship Id="rId39" Type="http://schemas.openxmlformats.org/officeDocument/2006/relationships/hyperlink" Target="http://www.planalto.gov.br/ccivil_03/_ato2019-2022/2021/lei/L14133.htm" TargetMode="External"/><Relationship Id="rId21" Type="http://schemas.openxmlformats.org/officeDocument/2006/relationships/hyperlink" Target="http://www.planalto.gov.br/ccivil_03/_ato2019-2022/2021/lei/L14133.htm" TargetMode="External"/><Relationship Id="rId34" Type="http://schemas.openxmlformats.org/officeDocument/2006/relationships/hyperlink" Target="http://www.planalto.gov.br/ccivil_03/_ato2019-2022/2021/lei/L14133.htm" TargetMode="External"/><Relationship Id="rId42" Type="http://schemas.openxmlformats.org/officeDocument/2006/relationships/hyperlink" Target="http://www.planalto.gov.br/ccivil_03/_ato2019-2022/2021/lei/L14133.htm" TargetMode="External"/><Relationship Id="rId47" Type="http://schemas.openxmlformats.org/officeDocument/2006/relationships/hyperlink" Target="https://www.planalto.gov.br/ccivil_03/leis/l8078compilado.htm" TargetMode="External"/><Relationship Id="rId50" Type="http://schemas.openxmlformats.org/officeDocument/2006/relationships/hyperlink" Target="http://www.planalto.gov.br/ccivil_03/_ato2019-2022/2021/lei/L14133.htm" TargetMode="External"/><Relationship Id="rId55" Type="http://schemas.openxmlformats.org/officeDocument/2006/relationships/footer" Target="footer1.xml"/><Relationship Id="rId7" Type="http://schemas.openxmlformats.org/officeDocument/2006/relationships/hyperlink" Target="http://www.planalto.gov.br/ccivil_03/_ato2019-2022/2021/lei/L14133.htm" TargetMode="External"/><Relationship Id="rId12" Type="http://schemas.openxmlformats.org/officeDocument/2006/relationships/hyperlink" Target="http://www.planalto.gov.br/ccivil_03/_ato2019-2022/2021/lei/L14133.htm" TargetMode="External"/><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www.planalto.gov.br/ccivil_03/_ato2019-2022/2021/lei/L14133.htm"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www.planalto.gov.br/ccivil_03/_ato2019-2022/2021/lei/L14133.htm" TargetMode="External"/><Relationship Id="rId2" Type="http://schemas.openxmlformats.org/officeDocument/2006/relationships/styles" Target="styles.xml"/><Relationship Id="rId16" Type="http://schemas.openxmlformats.org/officeDocument/2006/relationships/hyperlink" Target="https://www.planalto.gov.br/ccivil_03/leis/l8078compilado.htm" TargetMode="External"/><Relationship Id="rId20" Type="http://schemas.openxmlformats.org/officeDocument/2006/relationships/hyperlink" Target="http://www.planalto.gov.br/ccivil_03/_ato2019-2022/2021/lei/L14133.htm" TargetMode="External"/><Relationship Id="rId29" Type="http://schemas.openxmlformats.org/officeDocument/2006/relationships/hyperlink" Target="http://www.planalto.gov.br/ccivil_03/_ato2019-2022/2021/lei/L14133.htm" TargetMode="External"/><Relationship Id="rId41" Type="http://schemas.openxmlformats.org/officeDocument/2006/relationships/hyperlink" Target="http://www.planalto.gov.br/ccivil_03/_ato2019-2022/2021/lei/L14133.htm" TargetMode="External"/><Relationship Id="rId54"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lanalto.gov.br/ccivil_03/_ato2019-2022/2021/lei/L14133.htm" TargetMode="External"/><Relationship Id="rId24" Type="http://schemas.openxmlformats.org/officeDocument/2006/relationships/hyperlink" Target="https://www.planalto.gov.br/ccivil_03/_ato2011-2014/2013/lei/l12846.htm"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www.planalto.gov.br/ccivil_03/_ato2019-2022/2021/lei/L14133.htm" TargetMode="External"/><Relationship Id="rId40" Type="http://schemas.openxmlformats.org/officeDocument/2006/relationships/hyperlink" Target="http://www.planalto.gov.br/ccivil_03/_ato2019-2022/2021/lei/L14133.htm" TargetMode="External"/><Relationship Id="rId45" Type="http://schemas.openxmlformats.org/officeDocument/2006/relationships/hyperlink" Target="http://www.planalto.gov.br/ccivil_03/_ato2019-2022/2021/lei/L14133.htm" TargetMode="External"/><Relationship Id="rId53" Type="http://schemas.openxmlformats.org/officeDocument/2006/relationships/hyperlink" Target="http://www.planalto.gov.br/ccivil_03/_ato2019-2022/2021/lei/L14133.htm" TargetMode="External"/><Relationship Id="rId5" Type="http://schemas.openxmlformats.org/officeDocument/2006/relationships/footnotes" Target="footnotes.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www.planalto.gov.br/ccivil_03/_ato2019-2022/2021/lei/L14133.htm" TargetMode="External"/><Relationship Id="rId36" Type="http://schemas.openxmlformats.org/officeDocument/2006/relationships/hyperlink" Target="http://www.planalto.gov.br/ccivil_03/_ato2019-2022/2021/lei/L14133.htm%25art159" TargetMode="External"/><Relationship Id="rId49" Type="http://schemas.openxmlformats.org/officeDocument/2006/relationships/hyperlink" Target="http://www.planalto.gov.br/ccivil_03/_ato2019-2022/2021/lei/L14133.htm" TargetMode="External"/><Relationship Id="rId57" Type="http://schemas.openxmlformats.org/officeDocument/2006/relationships/theme" Target="theme/theme1.xml"/><Relationship Id="rId10" Type="http://schemas.openxmlformats.org/officeDocument/2006/relationships/hyperlink" Target="http://www.planalto.gov.br/ccivil_03/_ato2019-2022/2021/lei/L14133.htm" TargetMode="External"/><Relationship Id="rId19" Type="http://schemas.openxmlformats.org/officeDocument/2006/relationships/hyperlink" Target="http://www.planalto.gov.br/ccivil_03/_ato2019-2022/2021/lei/L14133.htm" TargetMode="External"/><Relationship Id="rId31" Type="http://schemas.openxmlformats.org/officeDocument/2006/relationships/hyperlink" Target="http://www.planalto.gov.br/ccivil_03/_ato2019-2022/2021/lei/L14133.htm" TargetMode="External"/><Relationship Id="rId44" Type="http://schemas.openxmlformats.org/officeDocument/2006/relationships/hyperlink" Target="http://www.planalto.gov.br/ccivil_03/_ato2019-2022/2021/lei/L14133.htm" TargetMode="External"/><Relationship Id="rId52" Type="http://schemas.openxmlformats.org/officeDocument/2006/relationships/hyperlink" Target="http://www.planalto.gov.br/ccivil_03/_ato2019-2022/2021/lei/L14133.htm" TargetMode="External"/><Relationship Id="rId4" Type="http://schemas.openxmlformats.org/officeDocument/2006/relationships/webSettings" Target="webSettings.xml"/><Relationship Id="rId9" Type="http://schemas.openxmlformats.org/officeDocument/2006/relationships/hyperlink" Target="http://www.planalto.gov.br/ccivil_03/_ato2019-2022/2021/lei/L14133.htm" TargetMode="External"/><Relationship Id="rId14" Type="http://schemas.openxmlformats.org/officeDocument/2006/relationships/hyperlink" Target="http://www.planalto.gov.br/ccivil_03/_ato2019-2022/2021/lei/L14133.htm"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www.planalto.gov.br/ccivil_03/_ato2019-2022/2021/lei/L14133.htm"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s://www.planalto.gov.br/ccivil_03/_ato2011-2014/2013/lei/l12846.htm" TargetMode="External"/><Relationship Id="rId43" Type="http://schemas.openxmlformats.org/officeDocument/2006/relationships/hyperlink" Target="http://www.planalto.gov.br/ccivil_03/_ato2019-2022/2021/lei/L14133.htm" TargetMode="External"/><Relationship Id="rId48" Type="http://schemas.openxmlformats.org/officeDocument/2006/relationships/hyperlink" Target="http://www.planalto.gov.br/ccivil_03/_ato2019-2022/2021/lei/L14133.htm" TargetMode="External"/><Relationship Id="rId56" Type="http://schemas.openxmlformats.org/officeDocument/2006/relationships/fontTable" Target="fontTable.xml"/><Relationship Id="rId8" Type="http://schemas.openxmlformats.org/officeDocument/2006/relationships/hyperlink" Target="http://www.planalto.gov.br/ccivil_03/_ato2019-2022/2021/lei/L14133.htm" TargetMode="External"/><Relationship Id="rId51" Type="http://schemas.openxmlformats.org/officeDocument/2006/relationships/hyperlink" Target="https://www.planalto.gov.br/ccivil_03/_ato2011-2014/2011/lei/l12527.htm" TargetMode="External"/><Relationship Id="rId3"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4969</Words>
  <Characters>26836</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Eurandes</dc:creator>
  <cp:keywords/>
  <dc:description/>
  <cp:lastModifiedBy>Eurandes</cp:lastModifiedBy>
  <cp:revision>2</cp:revision>
  <cp:lastPrinted>2024-02-29T13:42:00Z</cp:lastPrinted>
  <dcterms:created xsi:type="dcterms:W3CDTF">2024-03-25T13:17:00Z</dcterms:created>
  <dcterms:modified xsi:type="dcterms:W3CDTF">2024-03-25T13:17:00Z</dcterms:modified>
</cp:coreProperties>
</file>