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69" w:rsidRPr="00D2448B" w:rsidRDefault="00767F69" w:rsidP="00767F69">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767F69" w:rsidRPr="007F4407" w:rsidRDefault="00767F69" w:rsidP="00767F69">
      <w:pPr>
        <w:pStyle w:val="SemEspaamento"/>
        <w:spacing w:line="276" w:lineRule="auto"/>
        <w:jc w:val="center"/>
        <w:rPr>
          <w:rFonts w:ascii="Arial Narrow" w:hAnsi="Arial Narrow" w:cs="Arial"/>
          <w:b/>
          <w:color w:val="000000"/>
          <w:sz w:val="24"/>
          <w:szCs w:val="24"/>
        </w:rPr>
      </w:pPr>
    </w:p>
    <w:p w:rsidR="00767F69" w:rsidRPr="007F4407" w:rsidRDefault="00767F69" w:rsidP="00767F69">
      <w:pPr>
        <w:pStyle w:val="SemEspaamento"/>
        <w:spacing w:line="276" w:lineRule="auto"/>
        <w:rPr>
          <w:rFonts w:ascii="Arial Narrow" w:hAnsi="Arial Narrow"/>
          <w:sz w:val="24"/>
          <w:szCs w:val="24"/>
        </w:rPr>
      </w:pPr>
    </w:p>
    <w:p w:rsidR="00767F69" w:rsidRPr="000C4F45" w:rsidRDefault="00767F69" w:rsidP="00767F69">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BC3F22">
        <w:rPr>
          <w:rFonts w:ascii="Arial Narrow" w:hAnsi="Arial Narrow"/>
          <w:sz w:val="24"/>
          <w:szCs w:val="24"/>
        </w:rPr>
        <w:t>PREÇOS N.º 004</w:t>
      </w:r>
      <w:r w:rsidRPr="00744D28">
        <w:rPr>
          <w:rFonts w:ascii="Arial Narrow" w:hAnsi="Arial Narrow"/>
          <w:sz w:val="24"/>
          <w:szCs w:val="24"/>
        </w:rPr>
        <w:t>/202</w:t>
      </w:r>
      <w:r>
        <w:rPr>
          <w:rFonts w:ascii="Arial Narrow" w:hAnsi="Arial Narrow"/>
          <w:sz w:val="24"/>
          <w:szCs w:val="24"/>
        </w:rPr>
        <w:t>3</w:t>
      </w:r>
    </w:p>
    <w:p w:rsidR="00767F69" w:rsidRPr="000C4F45" w:rsidRDefault="00767F69" w:rsidP="00767F69">
      <w:pPr>
        <w:pStyle w:val="SemEspaamento"/>
        <w:spacing w:line="276" w:lineRule="auto"/>
        <w:jc w:val="both"/>
        <w:rPr>
          <w:rFonts w:ascii="Arial Narrow" w:hAnsi="Arial Narrow"/>
          <w:sz w:val="24"/>
          <w:szCs w:val="24"/>
        </w:rPr>
      </w:pPr>
      <w:r w:rsidRPr="000C4F45">
        <w:rPr>
          <w:rFonts w:ascii="Arial Narrow" w:hAnsi="Arial Narrow"/>
          <w:sz w:val="24"/>
          <w:szCs w:val="24"/>
        </w:rPr>
        <w:t>PROCESSO N.º 0</w:t>
      </w:r>
      <w:r w:rsidR="009A14D6">
        <w:rPr>
          <w:rFonts w:ascii="Arial Narrow" w:hAnsi="Arial Narrow"/>
          <w:sz w:val="24"/>
          <w:szCs w:val="24"/>
        </w:rPr>
        <w:t>08</w:t>
      </w:r>
      <w:r w:rsidRPr="000C4F45">
        <w:rPr>
          <w:rFonts w:ascii="Arial Narrow" w:hAnsi="Arial Narrow"/>
          <w:sz w:val="24"/>
          <w:szCs w:val="24"/>
        </w:rPr>
        <w:t>/202</w:t>
      </w:r>
      <w:r>
        <w:rPr>
          <w:rFonts w:ascii="Arial Narrow" w:hAnsi="Arial Narrow"/>
          <w:sz w:val="24"/>
          <w:szCs w:val="24"/>
        </w:rPr>
        <w:t>3</w:t>
      </w:r>
    </w:p>
    <w:p w:rsidR="00767F69" w:rsidRDefault="009A14D6" w:rsidP="00767F69">
      <w:pPr>
        <w:pStyle w:val="SemEspaamento"/>
        <w:spacing w:line="276" w:lineRule="auto"/>
        <w:jc w:val="both"/>
        <w:rPr>
          <w:rFonts w:ascii="Arial Narrow" w:hAnsi="Arial Narrow"/>
          <w:color w:val="000000"/>
          <w:sz w:val="24"/>
          <w:szCs w:val="24"/>
        </w:rPr>
      </w:pPr>
      <w:r>
        <w:rPr>
          <w:rFonts w:ascii="Arial Narrow" w:hAnsi="Arial Narrow"/>
          <w:color w:val="000000"/>
          <w:sz w:val="24"/>
          <w:szCs w:val="24"/>
        </w:rPr>
        <w:t>PREGÃO ELETRÔNICO</w:t>
      </w:r>
      <w:proofErr w:type="gramStart"/>
      <w:r>
        <w:rPr>
          <w:rFonts w:ascii="Arial Narrow" w:hAnsi="Arial Narrow"/>
          <w:color w:val="000000"/>
          <w:sz w:val="24"/>
          <w:szCs w:val="24"/>
        </w:rPr>
        <w:t xml:space="preserve"> </w:t>
      </w:r>
      <w:r w:rsidR="00767F69" w:rsidRPr="000C4F45">
        <w:rPr>
          <w:rFonts w:ascii="Arial Narrow" w:hAnsi="Arial Narrow"/>
          <w:color w:val="000000"/>
          <w:sz w:val="24"/>
          <w:szCs w:val="24"/>
        </w:rPr>
        <w:t xml:space="preserve"> </w:t>
      </w:r>
      <w:proofErr w:type="gramEnd"/>
      <w:r w:rsidR="00767F69" w:rsidRPr="000C4F45">
        <w:rPr>
          <w:rFonts w:ascii="Arial Narrow" w:hAnsi="Arial Narrow"/>
          <w:color w:val="000000"/>
          <w:sz w:val="24"/>
          <w:szCs w:val="24"/>
        </w:rPr>
        <w:t>(SRP) N.º 0</w:t>
      </w:r>
      <w:r>
        <w:rPr>
          <w:rFonts w:ascii="Arial Narrow" w:hAnsi="Arial Narrow"/>
          <w:color w:val="000000"/>
          <w:sz w:val="24"/>
          <w:szCs w:val="24"/>
        </w:rPr>
        <w:t>01</w:t>
      </w:r>
      <w:r w:rsidR="00767F69" w:rsidRPr="000C4F45">
        <w:rPr>
          <w:rFonts w:ascii="Arial Narrow" w:hAnsi="Arial Narrow"/>
          <w:color w:val="000000"/>
          <w:sz w:val="24"/>
          <w:szCs w:val="24"/>
        </w:rPr>
        <w:t>/202</w:t>
      </w:r>
      <w:r w:rsidR="00767F69">
        <w:rPr>
          <w:rFonts w:ascii="Arial Narrow" w:hAnsi="Arial Narrow"/>
          <w:color w:val="000000"/>
          <w:sz w:val="24"/>
          <w:szCs w:val="24"/>
        </w:rPr>
        <w:t>3</w:t>
      </w:r>
    </w:p>
    <w:p w:rsidR="00767F69" w:rsidRDefault="00767F69" w:rsidP="00744CF0">
      <w:pPr>
        <w:jc w:val="both"/>
        <w:rPr>
          <w:rFonts w:asciiTheme="minorHAnsi" w:hAnsiTheme="minorHAnsi" w:cstheme="minorHAnsi"/>
          <w:b/>
          <w:sz w:val="22"/>
          <w:szCs w:val="22"/>
        </w:rPr>
      </w:pPr>
    </w:p>
    <w:p w:rsidR="00744CF0" w:rsidRPr="004107BC" w:rsidRDefault="00744CF0" w:rsidP="00744CF0">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Educação e Cultura</w:t>
      </w:r>
      <w:r w:rsidRPr="003C0B90">
        <w:rPr>
          <w:rFonts w:asciiTheme="minorHAnsi" w:hAnsiTheme="minorHAnsi" w:cstheme="minorHAnsi"/>
          <w:sz w:val="22"/>
          <w:szCs w:val="22"/>
        </w:rPr>
        <w:t xml:space="preserve">, a senhora </w:t>
      </w:r>
      <w:r w:rsidR="00E34392" w:rsidRPr="007B217A">
        <w:rPr>
          <w:rFonts w:asciiTheme="minorHAnsi" w:hAnsiTheme="minorHAnsi" w:cstheme="minorHAnsi"/>
          <w:b/>
          <w:bCs/>
          <w:sz w:val="24"/>
          <w:szCs w:val="24"/>
        </w:rPr>
        <w:t xml:space="preserve">Maria Eva </w:t>
      </w:r>
      <w:proofErr w:type="spellStart"/>
      <w:r w:rsidR="00E34392" w:rsidRPr="007B217A">
        <w:rPr>
          <w:rFonts w:asciiTheme="minorHAnsi" w:hAnsiTheme="minorHAnsi" w:cstheme="minorHAnsi"/>
          <w:b/>
          <w:bCs/>
          <w:sz w:val="24"/>
          <w:szCs w:val="24"/>
        </w:rPr>
        <w:t>Gauto</w:t>
      </w:r>
      <w:proofErr w:type="spellEnd"/>
      <w:r w:rsidR="00E34392" w:rsidRPr="007B217A">
        <w:rPr>
          <w:rFonts w:asciiTheme="minorHAnsi" w:hAnsiTheme="minorHAnsi" w:cstheme="minorHAnsi"/>
          <w:b/>
          <w:bCs/>
          <w:sz w:val="24"/>
          <w:szCs w:val="24"/>
        </w:rPr>
        <w:t xml:space="preserve"> Flor </w:t>
      </w:r>
      <w:proofErr w:type="spellStart"/>
      <w:r w:rsidR="00E34392" w:rsidRPr="007B217A">
        <w:rPr>
          <w:rFonts w:asciiTheme="minorHAnsi" w:hAnsiTheme="minorHAnsi" w:cstheme="minorHAnsi"/>
          <w:b/>
          <w:bCs/>
          <w:sz w:val="24"/>
          <w:szCs w:val="24"/>
        </w:rPr>
        <w:t>Eringer</w:t>
      </w:r>
      <w:proofErr w:type="spellEnd"/>
      <w:r w:rsidR="00E34392" w:rsidRPr="007B217A">
        <w:rPr>
          <w:rFonts w:asciiTheme="minorHAnsi" w:hAnsiTheme="minorHAnsi" w:cstheme="minorHAnsi"/>
          <w:sz w:val="24"/>
          <w:szCs w:val="24"/>
        </w:rPr>
        <w:t xml:space="preserve">, brasileira, </w:t>
      </w:r>
      <w:proofErr w:type="gramStart"/>
      <w:r w:rsidR="00E34392" w:rsidRPr="007B217A">
        <w:rPr>
          <w:rFonts w:asciiTheme="minorHAnsi" w:hAnsiTheme="minorHAnsi" w:cstheme="minorHAnsi"/>
          <w:sz w:val="24"/>
          <w:szCs w:val="24"/>
        </w:rPr>
        <w:t>casada, residente e domiciliado na Rua</w:t>
      </w:r>
      <w:proofErr w:type="gramEnd"/>
      <w:r w:rsidR="00E34392" w:rsidRPr="007B217A">
        <w:rPr>
          <w:rFonts w:asciiTheme="minorHAnsi" w:hAnsiTheme="minorHAnsi" w:cstheme="minorHAnsi"/>
          <w:sz w:val="24"/>
          <w:szCs w:val="24"/>
        </w:rPr>
        <w:t xml:space="preserve">. Mario Gonçalves, Nº 573, nesta cidade de Coronel Sapucaia, Estado do Mato Grosso do Sul, portadora do RG nº 565841 SSP/MS, inscrito no CPF sob o nº 555.779.541-34 </w:t>
      </w:r>
      <w:r w:rsidRPr="003C0B90">
        <w:rPr>
          <w:rFonts w:asciiTheme="minorHAnsi" w:eastAsia="Calibri" w:hAnsiTheme="minorHAnsi" w:cstheme="minorHAnsi"/>
          <w:sz w:val="22"/>
          <w:szCs w:val="22"/>
        </w:rPr>
        <w:t xml:space="preserve">e as empresas abaixo qualificadas, doravante denominadas COMPROMITENTES FORNECEDORES, resolvem firmar a presente </w:t>
      </w:r>
      <w:r w:rsidRPr="002438C0">
        <w:rPr>
          <w:rFonts w:asciiTheme="minorHAnsi" w:eastAsia="Calibri" w:hAnsiTheme="minorHAnsi" w:cstheme="minorHAnsi"/>
          <w:sz w:val="22"/>
          <w:szCs w:val="22"/>
        </w:rPr>
        <w:t xml:space="preserve">Ata de </w:t>
      </w:r>
      <w:r w:rsidRPr="00F84681">
        <w:rPr>
          <w:rFonts w:asciiTheme="minorHAnsi" w:eastAsia="Calibri" w:hAnsiTheme="minorHAnsi" w:cstheme="minorHAnsi"/>
          <w:sz w:val="22"/>
          <w:szCs w:val="22"/>
        </w:rPr>
        <w:t xml:space="preserve">REGISTRO DE PREÇOS PARA EVENTUAL E FUTURA </w:t>
      </w:r>
      <w:r w:rsidRPr="00F62A72">
        <w:rPr>
          <w:rFonts w:asciiTheme="minorHAnsi" w:eastAsia="Calibri" w:hAnsiTheme="minorHAnsi" w:cstheme="minorHAnsi"/>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001/2023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08</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rsidR="00744CF0" w:rsidRPr="004107BC" w:rsidRDefault="00E34392" w:rsidP="00744CF0">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Empresa </w:t>
      </w:r>
      <w:proofErr w:type="gramStart"/>
      <w:r w:rsidRPr="008641B8">
        <w:rPr>
          <w:rFonts w:asciiTheme="minorHAnsi" w:eastAsia="Calibri" w:hAnsiTheme="minorHAnsi" w:cstheme="minorHAnsi"/>
          <w:b/>
          <w:sz w:val="22"/>
          <w:szCs w:val="22"/>
        </w:rPr>
        <w:t>S.A.</w:t>
      </w:r>
      <w:proofErr w:type="gramEnd"/>
      <w:r w:rsidRPr="008641B8">
        <w:rPr>
          <w:rFonts w:asciiTheme="minorHAnsi" w:eastAsia="Calibri" w:hAnsiTheme="minorHAnsi" w:cstheme="minorHAnsi"/>
          <w:b/>
          <w:sz w:val="22"/>
          <w:szCs w:val="22"/>
        </w:rPr>
        <w:t xml:space="preserve">S </w:t>
      </w:r>
      <w:r w:rsidR="009A14D6" w:rsidRPr="008641B8">
        <w:rPr>
          <w:rFonts w:asciiTheme="minorHAnsi" w:eastAsia="Calibri" w:hAnsiTheme="minorHAnsi" w:cstheme="minorHAnsi"/>
          <w:b/>
          <w:sz w:val="22"/>
          <w:szCs w:val="22"/>
        </w:rPr>
        <w:t>PRODUTOS ALIMENTICIOS LTDA</w:t>
      </w:r>
      <w:r w:rsidR="009A14D6">
        <w:rPr>
          <w:rFonts w:asciiTheme="minorHAnsi" w:eastAsia="Calibri" w:hAnsiTheme="minorHAnsi" w:cstheme="minorHAnsi"/>
          <w:sz w:val="22"/>
          <w:szCs w:val="22"/>
        </w:rPr>
        <w:t xml:space="preserve"> , inscrita no CNPJ sob o n.º 28.195.896/0001-20, com sede à RUA JOSÉ HORIZONTE ESPINDOLA N°670 CENTRO CEL SAPUCAIA-MS </w:t>
      </w:r>
      <w:r w:rsidR="00744CF0" w:rsidRPr="004107BC">
        <w:rPr>
          <w:rFonts w:asciiTheme="minorHAnsi" w:eastAsia="Calibri" w:hAnsiTheme="minorHAnsi" w:cstheme="minorHAnsi"/>
          <w:sz w:val="22"/>
          <w:szCs w:val="22"/>
        </w:rPr>
        <w:t>, neste ato representada po</w:t>
      </w:r>
      <w:r w:rsidR="009A14D6">
        <w:rPr>
          <w:rFonts w:asciiTheme="minorHAnsi" w:eastAsia="Calibri" w:hAnsiTheme="minorHAnsi" w:cstheme="minorHAnsi"/>
          <w:sz w:val="22"/>
          <w:szCs w:val="22"/>
        </w:rPr>
        <w:t xml:space="preserve">r seu procurador o(a) Senhor(a) </w:t>
      </w:r>
      <w:r w:rsidR="009A14D6" w:rsidRPr="008641B8">
        <w:rPr>
          <w:rFonts w:asciiTheme="minorHAnsi" w:eastAsia="Calibri" w:hAnsiTheme="minorHAnsi" w:cstheme="minorHAnsi"/>
          <w:b/>
          <w:sz w:val="22"/>
          <w:szCs w:val="22"/>
        </w:rPr>
        <w:t>SINTIA ALVES SANCHES</w:t>
      </w:r>
      <w:r w:rsidR="009A14D6">
        <w:rPr>
          <w:rFonts w:asciiTheme="minorHAnsi" w:eastAsia="Calibri" w:hAnsiTheme="minorHAnsi" w:cstheme="minorHAnsi"/>
          <w:sz w:val="22"/>
          <w:szCs w:val="22"/>
        </w:rPr>
        <w:t xml:space="preserve"> </w:t>
      </w:r>
      <w:r w:rsidR="00744CF0" w:rsidRPr="004107BC">
        <w:rPr>
          <w:rFonts w:asciiTheme="minorHAnsi" w:eastAsia="Calibri" w:hAnsiTheme="minorHAnsi" w:cstheme="minorHAnsi"/>
          <w:sz w:val="22"/>
          <w:szCs w:val="22"/>
        </w:rPr>
        <w:t xml:space="preserve">, portador </w:t>
      </w:r>
      <w:r w:rsidR="009A14D6">
        <w:rPr>
          <w:rFonts w:asciiTheme="minorHAnsi" w:eastAsia="Calibri" w:hAnsiTheme="minorHAnsi" w:cstheme="minorHAnsi"/>
          <w:sz w:val="22"/>
          <w:szCs w:val="22"/>
        </w:rPr>
        <w:t xml:space="preserve">da Cédula de Identidade RG n.º 001.780.107 SEJUSP/MS </w:t>
      </w:r>
      <w:r w:rsidR="00744CF0" w:rsidRPr="004107BC">
        <w:rPr>
          <w:rFonts w:asciiTheme="minorHAnsi" w:eastAsia="Calibri" w:hAnsiTheme="minorHAnsi" w:cstheme="minorHAnsi"/>
          <w:sz w:val="22"/>
          <w:szCs w:val="22"/>
        </w:rPr>
        <w:t xml:space="preserve"> e</w:t>
      </w:r>
      <w:r w:rsidR="009A14D6">
        <w:rPr>
          <w:rFonts w:asciiTheme="minorHAnsi" w:eastAsia="Calibri" w:hAnsiTheme="minorHAnsi" w:cstheme="minorHAnsi"/>
          <w:sz w:val="22"/>
          <w:szCs w:val="22"/>
        </w:rPr>
        <w:t xml:space="preserve"> CPF n.º 042.771-36, residente e domiciliado à </w:t>
      </w:r>
      <w:r w:rsidR="009A14D6">
        <w:rPr>
          <w:rFonts w:asciiTheme="minorHAnsi" w:eastAsia="Calibri" w:hAnsiTheme="minorHAnsi" w:cstheme="minorHAnsi"/>
          <w:sz w:val="22"/>
          <w:szCs w:val="22"/>
        </w:rPr>
        <w:t>RUA JOSÉ HORIZONTE ESPINDOLA N°670 CENTRO CEL SAPUCAIA-MS</w:t>
      </w:r>
      <w:r w:rsidR="00744CF0" w:rsidRPr="004107BC">
        <w:rPr>
          <w:rFonts w:asciiTheme="minorHAnsi" w:eastAsia="Calibri" w:hAnsiTheme="minorHAnsi" w:cstheme="minorHAnsi"/>
          <w:sz w:val="22"/>
          <w:szCs w:val="22"/>
        </w:rPr>
        <w:t>.</w:t>
      </w:r>
    </w:p>
    <w:p w:rsidR="00744CF0" w:rsidRPr="004107BC" w:rsidRDefault="00744CF0" w:rsidP="00744CF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PRIMEIRA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OBJETO</w:t>
      </w:r>
    </w:p>
    <w:p w:rsidR="00744CF0" w:rsidRPr="00D2236B" w:rsidRDefault="00744CF0" w:rsidP="00744CF0">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 xml:space="preserve">O objeto da presente </w:t>
      </w:r>
      <w:r w:rsidRPr="004107BC">
        <w:rPr>
          <w:rFonts w:asciiTheme="minorHAnsi" w:eastAsia="Calibri" w:hAnsiTheme="minorHAnsi" w:cstheme="minorHAnsi"/>
          <w:bCs/>
          <w:sz w:val="22"/>
          <w:szCs w:val="22"/>
        </w:rPr>
        <w:t xml:space="preserve">Ata de </w:t>
      </w:r>
      <w:r w:rsidRPr="00F84681">
        <w:rPr>
          <w:rFonts w:asciiTheme="minorHAnsi" w:eastAsia="Calibri" w:hAnsiTheme="minorHAnsi" w:cstheme="minorHAnsi"/>
          <w:bCs/>
          <w:sz w:val="22"/>
          <w:szCs w:val="22"/>
        </w:rPr>
        <w:t xml:space="preserve">REGISTRO DE PREÇOS PARA EVENTUAL E FUTURA </w:t>
      </w:r>
      <w:r w:rsidRPr="00F62A72">
        <w:rPr>
          <w:rFonts w:asciiTheme="minorHAnsi" w:eastAsia="Calibri" w:hAnsiTheme="minorHAnsi" w:cstheme="minorHAnsi"/>
          <w:bCs/>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rsidR="00744CF0" w:rsidRPr="004107BC" w:rsidRDefault="00744CF0" w:rsidP="00744CF0">
      <w:pPr>
        <w:widowControl w:val="0"/>
        <w:autoSpaceDE w:val="0"/>
        <w:autoSpaceDN w:val="0"/>
        <w:adjustRightInd w:val="0"/>
        <w:ind w:right="-1"/>
        <w:jc w:val="both"/>
        <w:rPr>
          <w:rFonts w:asciiTheme="minorHAnsi" w:eastAsia="Calibri" w:hAnsiTheme="minorHAnsi" w:cstheme="minorHAnsi"/>
          <w:sz w:val="22"/>
          <w:szCs w:val="22"/>
        </w:rPr>
      </w:pPr>
    </w:p>
    <w:p w:rsidR="00744CF0" w:rsidRDefault="00744CF0" w:rsidP="00744CF0">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lastRenderedPageBreak/>
        <w:t>registrados, sendo-lhe facultada a utilização de outros meios permitidos pela legislação relativa às licitações, sem cabimento de recurso, sendo assegurado ao beneficiário do registro de preços preferência em igualdades de condições.</w:t>
      </w:r>
    </w:p>
    <w:p w:rsidR="00744CF0" w:rsidRPr="004107BC" w:rsidRDefault="00744CF0" w:rsidP="00744CF0">
      <w:pPr>
        <w:widowControl w:val="0"/>
        <w:autoSpaceDE w:val="0"/>
        <w:autoSpaceDN w:val="0"/>
        <w:adjustRightInd w:val="0"/>
        <w:ind w:right="-1"/>
        <w:jc w:val="both"/>
        <w:rPr>
          <w:rFonts w:asciiTheme="minorHAnsi" w:eastAsia="Calibri" w:hAnsiTheme="minorHAnsi" w:cstheme="minorHAnsi"/>
          <w:sz w:val="22"/>
          <w:szCs w:val="22"/>
        </w:rPr>
      </w:pPr>
    </w:p>
    <w:p w:rsidR="00744CF0" w:rsidRPr="004107BC" w:rsidRDefault="00744CF0" w:rsidP="00744CF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rsidR="00744CF0" w:rsidRDefault="00744CF0" w:rsidP="00744CF0">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001/2023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08</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de acordo com a ordem de 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9"/>
        <w:gridCol w:w="399"/>
        <w:gridCol w:w="1053"/>
        <w:gridCol w:w="1185"/>
        <w:gridCol w:w="860"/>
        <w:gridCol w:w="860"/>
      </w:tblGrid>
      <w:tr w:rsidR="00FA3227" w:rsidRPr="00FA3227" w:rsidTr="00FA3227">
        <w:trPr>
          <w:trHeight w:val="210"/>
        </w:trPr>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5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368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10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12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b/>
                <w:bCs/>
                <w:sz w:val="16"/>
                <w:szCs w:val="16"/>
              </w:rPr>
            </w:pPr>
          </w:p>
        </w:tc>
      </w:tr>
      <w:tr w:rsidR="00FA3227" w:rsidRPr="00FA3227" w:rsidTr="00FA3227">
        <w:trPr>
          <w:trHeight w:val="300"/>
        </w:trPr>
        <w:tc>
          <w:tcPr>
            <w:tcW w:w="9760" w:type="dxa"/>
            <w:gridSpan w:val="10"/>
            <w:tcBorders>
              <w:top w:val="nil"/>
              <w:left w:val="nil"/>
              <w:bottom w:val="nil"/>
              <w:right w:val="nil"/>
            </w:tcBorders>
            <w:shd w:val="clear" w:color="auto" w:fill="auto"/>
            <w:vAlign w:val="center"/>
            <w:hideMark/>
          </w:tcPr>
          <w:p w:rsidR="00FA3227" w:rsidRPr="00FA3227" w:rsidRDefault="00FA3227" w:rsidP="00FA3227">
            <w:pPr>
              <w:spacing w:after="0" w:line="240" w:lineRule="auto"/>
              <w:jc w:val="center"/>
              <w:rPr>
                <w:rFonts w:ascii="Tahoma" w:hAnsi="Tahoma" w:cs="Tahoma"/>
                <w:b/>
                <w:bCs/>
                <w:color w:val="000000"/>
                <w:sz w:val="16"/>
                <w:szCs w:val="16"/>
              </w:rPr>
            </w:pPr>
            <w:r w:rsidRPr="00FA3227">
              <w:rPr>
                <w:rFonts w:ascii="Tahoma" w:hAnsi="Tahoma" w:cs="Tahoma"/>
                <w:b/>
                <w:bCs/>
                <w:color w:val="000000"/>
                <w:sz w:val="16"/>
                <w:szCs w:val="16"/>
              </w:rPr>
              <w:t xml:space="preserve">S.A.S. PRODUTOS ALIMENTÍCIOS </w:t>
            </w:r>
            <w:proofErr w:type="gramStart"/>
            <w:r w:rsidRPr="00FA3227">
              <w:rPr>
                <w:rFonts w:ascii="Tahoma" w:hAnsi="Tahoma" w:cs="Tahoma"/>
                <w:b/>
                <w:bCs/>
                <w:color w:val="000000"/>
                <w:sz w:val="16"/>
                <w:szCs w:val="16"/>
              </w:rPr>
              <w:t>LTDA</w:t>
            </w:r>
            <w:proofErr w:type="gramEnd"/>
          </w:p>
        </w:tc>
      </w:tr>
      <w:tr w:rsidR="00FA3227" w:rsidRPr="00FA3227" w:rsidTr="00FA3227">
        <w:trPr>
          <w:trHeight w:val="165"/>
        </w:trPr>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5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368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10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120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FA3227" w:rsidRPr="00FA3227" w:rsidRDefault="00FA3227" w:rsidP="00FA3227">
            <w:pPr>
              <w:spacing w:after="0" w:line="240" w:lineRule="auto"/>
              <w:rPr>
                <w:rFonts w:ascii="Tahoma" w:hAnsi="Tahoma" w:cs="Tahoma"/>
                <w:sz w:val="12"/>
                <w:szCs w:val="12"/>
              </w:rPr>
            </w:pPr>
          </w:p>
        </w:tc>
      </w:tr>
      <w:tr w:rsidR="00FA3227" w:rsidRPr="00FA3227" w:rsidTr="00FA322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3227" w:rsidRPr="00FA3227" w:rsidRDefault="00FA3227" w:rsidP="00FA3227">
            <w:pPr>
              <w:spacing w:after="0" w:line="240" w:lineRule="auto"/>
              <w:jc w:val="center"/>
              <w:rPr>
                <w:rFonts w:ascii="Tahoma" w:hAnsi="Tahoma" w:cs="Tahoma"/>
                <w:sz w:val="10"/>
                <w:szCs w:val="10"/>
              </w:rPr>
            </w:pPr>
            <w:r w:rsidRPr="00FA3227">
              <w:rPr>
                <w:rFonts w:ascii="Tahoma" w:hAnsi="Tahoma" w:cs="Tahoma"/>
                <w:sz w:val="10"/>
                <w:szCs w:val="10"/>
              </w:rPr>
              <w:t>VALOR TOTAL</w:t>
            </w:r>
          </w:p>
        </w:tc>
      </w:tr>
      <w:tr w:rsidR="00FA3227" w:rsidRPr="00FA3227" w:rsidTr="00FA3227">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35246</w:t>
            </w:r>
          </w:p>
        </w:tc>
        <w:tc>
          <w:tcPr>
            <w:tcW w:w="368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both"/>
              <w:rPr>
                <w:rFonts w:ascii="Tahoma" w:hAnsi="Tahoma" w:cs="Tahoma"/>
                <w:color w:val="000000"/>
                <w:sz w:val="14"/>
                <w:szCs w:val="14"/>
              </w:rPr>
            </w:pPr>
            <w:r w:rsidRPr="00FA3227">
              <w:rPr>
                <w:rFonts w:ascii="Tahoma" w:hAnsi="Tahoma" w:cs="Tahoma"/>
                <w:color w:val="000000"/>
                <w:sz w:val="14"/>
                <w:szCs w:val="14"/>
              </w:rPr>
              <w:t xml:space="preserve">CARNE BOVINA DE 1ª PATINHO, PEÇA INTEIRA, RESFRIADO, E NO MÁXIMO 10% DE SEBO E GORDURA, COM ASPECTO, COR, CHEIRO E SABOR PRÓPRIO, EMBALADA EM SACO PLÁSTICO TRANSPARENTE, ATÓXICO, PESANDO ENTRE </w:t>
            </w:r>
            <w:proofErr w:type="gramStart"/>
            <w:r w:rsidRPr="00FA3227">
              <w:rPr>
                <w:rFonts w:ascii="Tahoma" w:hAnsi="Tahoma" w:cs="Tahoma"/>
                <w:color w:val="000000"/>
                <w:sz w:val="14"/>
                <w:szCs w:val="14"/>
              </w:rPr>
              <w:t>4</w:t>
            </w:r>
            <w:proofErr w:type="gramEnd"/>
            <w:r w:rsidRPr="00FA3227">
              <w:rPr>
                <w:rFonts w:ascii="Tahoma" w:hAnsi="Tahoma" w:cs="Tahoma"/>
                <w:color w:val="000000"/>
                <w:sz w:val="14"/>
                <w:szCs w:val="14"/>
              </w:rPr>
              <w:t xml:space="preserve"> E 6KGS, E SUAS CONDIÇÕES CONTENDO IDENTIFICAÇÃO DO PRODUTO, MARCA DO FABRICANTE, PRAZO DE VALIDADE, MARCAS E CARIMBOS OFICIAIS, DE ACORDO COM AS PORTARIAS DO MINISTÉRIO DA AGRICULTURA.</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8.250,00</w:t>
            </w:r>
          </w:p>
        </w:tc>
        <w:tc>
          <w:tcPr>
            <w:tcW w:w="12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J.J</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34,00</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280.500,00</w:t>
            </w:r>
          </w:p>
        </w:tc>
      </w:tr>
      <w:tr w:rsidR="00FA3227" w:rsidRPr="00FA3227" w:rsidTr="00FA3227">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35245</w:t>
            </w:r>
          </w:p>
        </w:tc>
        <w:tc>
          <w:tcPr>
            <w:tcW w:w="368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both"/>
              <w:rPr>
                <w:rFonts w:ascii="Tahoma" w:hAnsi="Tahoma" w:cs="Tahoma"/>
                <w:color w:val="000000"/>
                <w:sz w:val="14"/>
                <w:szCs w:val="14"/>
              </w:rPr>
            </w:pPr>
            <w:r w:rsidRPr="00FA3227">
              <w:rPr>
                <w:rFonts w:ascii="Tahoma" w:hAnsi="Tahoma" w:cs="Tahoma"/>
                <w:color w:val="000000"/>
                <w:sz w:val="14"/>
                <w:szCs w:val="14"/>
              </w:rPr>
              <w:t xml:space="preserve">CARNE BOVINA MOÍDA DE 1ª - PATINHO, CONGELADA, EMBALADA A VÁCUO, EM PACOTES PESANDO DE 1 A 2 KG, SEM GORDURA APARENTE, A EMBALAGEM DEVERÁ CONTER: NOME DO PRODUTO, INGREDIENTES, IDENTIFICAÇÃO DA ORIGEM, REGISTRO DO ESTABELECIMENTO JUNTO AO ÓRGÃO FISCALIZADOR </w:t>
            </w:r>
            <w:proofErr w:type="gramStart"/>
            <w:r w:rsidRPr="00FA3227">
              <w:rPr>
                <w:rFonts w:ascii="Tahoma" w:hAnsi="Tahoma" w:cs="Tahoma"/>
                <w:color w:val="000000"/>
                <w:sz w:val="14"/>
                <w:szCs w:val="14"/>
              </w:rPr>
              <w:t xml:space="preserve">( </w:t>
            </w:r>
            <w:proofErr w:type="gramEnd"/>
            <w:r w:rsidRPr="00FA3227">
              <w:rPr>
                <w:rFonts w:ascii="Tahoma" w:hAnsi="Tahoma" w:cs="Tahoma"/>
                <w:color w:val="000000"/>
                <w:sz w:val="14"/>
                <w:szCs w:val="14"/>
              </w:rPr>
              <w:t>SIM, SIF, OU IMA) IDENTIFICAÇÃO DO LOTE, ORIENTAÇÕES DE CONSERVAÇÃO, DATA DE PROCESSAMENTO, DATA DE VALIDADE E COMPOSIÇÃO DO PRODUTO.</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7.600,00</w:t>
            </w:r>
          </w:p>
        </w:tc>
        <w:tc>
          <w:tcPr>
            <w:tcW w:w="12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J.J</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32,00</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243.200,00</w:t>
            </w:r>
          </w:p>
        </w:tc>
      </w:tr>
      <w:tr w:rsidR="00FA3227" w:rsidRPr="00FA3227" w:rsidTr="00FA3227">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28316</w:t>
            </w:r>
          </w:p>
        </w:tc>
        <w:tc>
          <w:tcPr>
            <w:tcW w:w="368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both"/>
              <w:rPr>
                <w:rFonts w:ascii="Tahoma" w:hAnsi="Tahoma" w:cs="Tahoma"/>
                <w:color w:val="000000"/>
                <w:sz w:val="14"/>
                <w:szCs w:val="14"/>
              </w:rPr>
            </w:pPr>
            <w:r w:rsidRPr="00FA3227">
              <w:rPr>
                <w:rFonts w:ascii="Tahoma" w:hAnsi="Tahoma" w:cs="Tahoma"/>
                <w:color w:val="000000"/>
                <w:sz w:val="14"/>
                <w:szCs w:val="14"/>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FA3227">
              <w:rPr>
                <w:rFonts w:ascii="Tahoma" w:hAnsi="Tahoma" w:cs="Tahoma"/>
                <w:color w:val="000000"/>
                <w:sz w:val="14"/>
                <w:szCs w:val="14"/>
              </w:rPr>
              <w:t>1KG</w:t>
            </w:r>
            <w:proofErr w:type="gramEnd"/>
            <w:r w:rsidRPr="00FA3227">
              <w:rPr>
                <w:rFonts w:ascii="Tahoma" w:hAnsi="Tahoma" w:cs="Tahoma"/>
                <w:color w:val="000000"/>
                <w:sz w:val="14"/>
                <w:szCs w:val="14"/>
              </w:rPr>
              <w:t xml:space="preserve">, ACONDICIONADOS EM SACO DE RAFIA OU CAIXA LACRADA. A EMBALAGEM DEVERA CONTER EXTERNAMENTE OS DADOS DE IDENTIFICAÇAO, PROCEDENCIA, INFORMAÇOES NUTRICIONAIS, NUMERO DE LOTE, DATA DE VALIDADE, QUANTIDADE DO PRODUTO, NUMERO DO REGISTRO NO MINISTERIO DA AGRICULTURA - </w:t>
            </w:r>
            <w:proofErr w:type="gramStart"/>
            <w:r w:rsidRPr="00FA3227">
              <w:rPr>
                <w:rFonts w:ascii="Tahoma" w:hAnsi="Tahoma" w:cs="Tahoma"/>
                <w:color w:val="000000"/>
                <w:sz w:val="14"/>
                <w:szCs w:val="14"/>
              </w:rPr>
              <w:t>SIF</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8.550,00</w:t>
            </w:r>
          </w:p>
        </w:tc>
        <w:tc>
          <w:tcPr>
            <w:tcW w:w="12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13,50</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115.425,00</w:t>
            </w:r>
          </w:p>
        </w:tc>
      </w:tr>
      <w:tr w:rsidR="00FA3227" w:rsidRPr="00FA3227" w:rsidTr="00FA3227">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proofErr w:type="gramStart"/>
            <w:r w:rsidRPr="00FA3227">
              <w:rPr>
                <w:rFonts w:ascii="Tahoma" w:hAnsi="Tahoma" w:cs="Tahoma"/>
                <w:color w:val="000000"/>
                <w:sz w:val="14"/>
                <w:szCs w:val="14"/>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00479</w:t>
            </w:r>
          </w:p>
        </w:tc>
        <w:tc>
          <w:tcPr>
            <w:tcW w:w="368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both"/>
              <w:rPr>
                <w:rFonts w:ascii="Tahoma" w:hAnsi="Tahoma" w:cs="Tahoma"/>
                <w:color w:val="000000"/>
                <w:sz w:val="14"/>
                <w:szCs w:val="14"/>
              </w:rPr>
            </w:pPr>
            <w:r w:rsidRPr="00FA3227">
              <w:rPr>
                <w:rFonts w:ascii="Tahoma" w:hAnsi="Tahoma" w:cs="Tahoma"/>
                <w:color w:val="000000"/>
                <w:sz w:val="14"/>
                <w:szCs w:val="14"/>
              </w:rPr>
              <w:t xml:space="preserve">PEITO DE FRANGO, CONGELADO, EMBALAGEM ORIGINAL DE FABRICA, COM ADIÇÃO DE ÁGUA DE NO MÁXIMO 6%, ASPECTO </w:t>
            </w:r>
            <w:proofErr w:type="gramStart"/>
            <w:r w:rsidRPr="00FA3227">
              <w:rPr>
                <w:rFonts w:ascii="Tahoma" w:hAnsi="Tahoma" w:cs="Tahoma"/>
                <w:color w:val="000000"/>
                <w:sz w:val="14"/>
                <w:szCs w:val="14"/>
              </w:rPr>
              <w:t>PRÓPRIO, NÃO AMOLECIDA NEM PEGAJOSA</w:t>
            </w:r>
            <w:proofErr w:type="gramEnd"/>
            <w:r w:rsidRPr="00FA3227">
              <w:rPr>
                <w:rFonts w:ascii="Tahoma" w:hAnsi="Tahoma" w:cs="Tahoma"/>
                <w:color w:val="000000"/>
                <w:sz w:val="14"/>
                <w:szCs w:val="14"/>
              </w:rPr>
              <w:t>, COR PRÓPRIA, CHEIRO E SABOR PRÓPRIO, COM AUSÊNCIA DE SUJIDADES, PARASITOS E LARVAS, COM CERTIFICADO DE INSPEÇÃO SANITÁRIA</w:t>
            </w:r>
          </w:p>
        </w:tc>
        <w:tc>
          <w:tcPr>
            <w:tcW w:w="4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675,00</w:t>
            </w:r>
          </w:p>
        </w:tc>
        <w:tc>
          <w:tcPr>
            <w:tcW w:w="120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center"/>
              <w:rPr>
                <w:rFonts w:ascii="Tahoma" w:hAnsi="Tahoma" w:cs="Tahoma"/>
                <w:color w:val="000000"/>
                <w:sz w:val="14"/>
                <w:szCs w:val="14"/>
              </w:rPr>
            </w:pPr>
            <w:r w:rsidRPr="00FA3227">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17,00</w:t>
            </w:r>
          </w:p>
        </w:tc>
        <w:tc>
          <w:tcPr>
            <w:tcW w:w="860" w:type="dxa"/>
            <w:tcBorders>
              <w:top w:val="nil"/>
              <w:left w:val="nil"/>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11.475,00</w:t>
            </w:r>
          </w:p>
        </w:tc>
      </w:tr>
      <w:tr w:rsidR="00FA3227" w:rsidRPr="00FA3227" w:rsidTr="00FA322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227" w:rsidRPr="00FA3227" w:rsidRDefault="00FA3227" w:rsidP="00FA3227">
            <w:pPr>
              <w:spacing w:after="0" w:line="240" w:lineRule="auto"/>
              <w:jc w:val="right"/>
              <w:rPr>
                <w:rFonts w:ascii="Tahoma" w:hAnsi="Tahoma" w:cs="Tahoma"/>
                <w:color w:val="000000"/>
                <w:sz w:val="14"/>
                <w:szCs w:val="14"/>
              </w:rPr>
            </w:pPr>
            <w:r w:rsidRPr="00FA3227">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A3227" w:rsidRPr="00FA3227" w:rsidRDefault="00FA3227" w:rsidP="00FA3227">
            <w:pPr>
              <w:spacing w:after="0" w:line="240" w:lineRule="auto"/>
              <w:jc w:val="center"/>
              <w:rPr>
                <w:rFonts w:ascii="Tahoma" w:hAnsi="Tahoma" w:cs="Tahoma"/>
                <w:b/>
                <w:bCs/>
                <w:color w:val="000000"/>
                <w:sz w:val="16"/>
                <w:szCs w:val="16"/>
              </w:rPr>
            </w:pPr>
            <w:r w:rsidRPr="00FA3227">
              <w:rPr>
                <w:rFonts w:ascii="Tahoma" w:hAnsi="Tahoma" w:cs="Tahoma"/>
                <w:b/>
                <w:bCs/>
                <w:color w:val="000000"/>
                <w:sz w:val="16"/>
                <w:szCs w:val="16"/>
              </w:rPr>
              <w:t>650.600,00</w:t>
            </w:r>
          </w:p>
        </w:tc>
      </w:tr>
    </w:tbl>
    <w:p w:rsidR="00FA3227" w:rsidRPr="004107BC" w:rsidRDefault="00FA3227" w:rsidP="00744CF0">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p>
    <w:p w:rsidR="00744CF0" w:rsidRDefault="00744CF0" w:rsidP="00744CF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serão fixos e irreajustáveis durante a vigência do Registro de Preços.</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revisão dos preços poderá ocorrer quando da incidência das situações previstas no art. </w:t>
      </w:r>
      <w:r w:rsidRPr="004107BC">
        <w:rPr>
          <w:rFonts w:asciiTheme="minorHAnsi" w:eastAsia="Calibri" w:hAnsiTheme="minorHAnsi" w:cstheme="minorHAnsi"/>
          <w:sz w:val="22"/>
          <w:szCs w:val="22"/>
        </w:rPr>
        <w:lastRenderedPageBreak/>
        <w:t>65, inciso II, da Lei Federal n.º 8.666/93 (situações supervenientes e imprevistas, força maior, caso fortuito ou fato do príncipe, que configurem álea econômica extraordinária e extracontratual) devidamente comprovadas e se dará seguinte forma:</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Na ocorrência do preço registrado tornar-se superior ao preço praticado no mercado, o Departamento de Licitação notificará a fornecedora com o primeiro menor preço registrado para o item visando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negociação para a redução de preços e sua adequação ao do mercado, mantendo o mesmo objeto cotado, qualidade e especificações.</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 critério</w:t>
      </w:r>
      <w:proofErr w:type="gramEnd"/>
      <w:r w:rsidRPr="004107BC">
        <w:rPr>
          <w:rFonts w:asciiTheme="minorHAnsi" w:eastAsia="Calibri" w:hAnsiTheme="minorHAnsi" w:cstheme="minorHAnsi"/>
          <w:sz w:val="22"/>
          <w:szCs w:val="22"/>
        </w:rPr>
        <w:t xml:space="preserve"> do Município de Coronel Sapucaia-MS poderá ser cancelado o registro de preços e instaurada nova licitação para a aquisição ou contratação do objeto de registro, sem que caiba direito de recurso ou indenização.</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ao Município de Coronel Sapucaia-MS entenda pela revisão dos preços, o novo preço será consignado, através de </w:t>
      </w:r>
      <w:proofErr w:type="spellStart"/>
      <w:r w:rsidRPr="004107BC">
        <w:rPr>
          <w:rFonts w:asciiTheme="minorHAnsi" w:eastAsia="Calibri" w:hAnsiTheme="minorHAnsi" w:cstheme="minorHAnsi"/>
          <w:sz w:val="22"/>
          <w:szCs w:val="22"/>
        </w:rPr>
        <w:t>apostilamento</w:t>
      </w:r>
      <w:proofErr w:type="spellEnd"/>
      <w:r w:rsidRPr="004107BC">
        <w:rPr>
          <w:rFonts w:asciiTheme="minorHAnsi" w:eastAsia="Calibri" w:hAnsiTheme="minorHAnsi" w:cstheme="minorHAnsi"/>
          <w:sz w:val="22"/>
          <w:szCs w:val="22"/>
        </w:rPr>
        <w:t xml:space="preserve"> na Ata de Registro de Preços, ao qual estarão os fornecedores vinculados.</w:t>
      </w:r>
    </w:p>
    <w:p w:rsidR="00744CF0" w:rsidRPr="00B2165A"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Pr="004107BC" w:rsidRDefault="00744CF0" w:rsidP="00744CF0">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rsidR="00744CF0" w:rsidRPr="004107BC" w:rsidRDefault="00744CF0" w:rsidP="00744CF0">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rsidR="00744CF0" w:rsidRDefault="00744CF0" w:rsidP="00744CF0">
      <w:pPr>
        <w:widowControl w:val="0"/>
        <w:ind w:right="-1" w:hanging="11"/>
        <w:jc w:val="both"/>
        <w:rPr>
          <w:rFonts w:asciiTheme="minorHAnsi" w:eastAsia="Calibri" w:hAnsiTheme="minorHAnsi" w:cstheme="minorHAnsi"/>
          <w:b/>
          <w:bCs/>
          <w:sz w:val="22"/>
          <w:szCs w:val="22"/>
        </w:rPr>
      </w:pPr>
    </w:p>
    <w:p w:rsidR="00744CF0" w:rsidRPr="004107BC" w:rsidRDefault="00744CF0" w:rsidP="00744CF0">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QUARTA – DOS USUÁRIOS DO REGISTRO DE PREÇOS</w:t>
      </w:r>
    </w:p>
    <w:p w:rsidR="00744CF0" w:rsidRDefault="00744CF0" w:rsidP="00744CF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rsidR="00AF6BFB" w:rsidRPr="004107BC" w:rsidRDefault="00AF6BFB" w:rsidP="00744CF0">
      <w:pPr>
        <w:widowControl w:val="0"/>
        <w:numPr>
          <w:ilvl w:val="1"/>
          <w:numId w:val="11"/>
        </w:numPr>
        <w:spacing w:after="0" w:line="240" w:lineRule="auto"/>
        <w:ind w:left="0" w:right="-1"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44CF0" w:rsidRPr="004107BC" w:rsidRDefault="00744CF0" w:rsidP="00744CF0">
      <w:pPr>
        <w:widowControl w:val="0"/>
        <w:ind w:right="-1"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Caberá ainda aos órgãos ou entidades usuários informarem ao gerenciador da Ata de </w:t>
      </w:r>
      <w:r w:rsidRPr="004107BC">
        <w:rPr>
          <w:rFonts w:asciiTheme="minorHAnsi" w:eastAsia="Calibri" w:hAnsiTheme="minorHAnsi" w:cstheme="minorHAnsi"/>
          <w:sz w:val="22"/>
          <w:szCs w:val="22"/>
        </w:rPr>
        <w:lastRenderedPageBreak/>
        <w:t>Registro de Preços, do não comparecimento da fornecedora para a retirada de nota de empenho e assinatura do Contrato, conforme o caso, visando à convocação dos remanescentes e aplicação das penalidades cabíveis ao fornecedor faltoso.</w:t>
      </w:r>
    </w:p>
    <w:p w:rsidR="00744CF0" w:rsidRPr="004107BC" w:rsidRDefault="00744CF0" w:rsidP="00744CF0">
      <w:pPr>
        <w:widowControl w:val="0"/>
        <w:ind w:right="-1"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w:t>
      </w:r>
      <w:proofErr w:type="gramStart"/>
      <w:r w:rsidRPr="004107BC">
        <w:rPr>
          <w:rFonts w:asciiTheme="minorHAnsi" w:eastAsia="Calibri" w:hAnsiTheme="minorHAnsi" w:cstheme="minorHAnsi"/>
          <w:sz w:val="22"/>
          <w:szCs w:val="22"/>
        </w:rPr>
        <w:t>à</w:t>
      </w:r>
      <w:proofErr w:type="gramEnd"/>
      <w:r w:rsidRPr="004107BC">
        <w:rPr>
          <w:rFonts w:asciiTheme="minorHAnsi" w:eastAsia="Calibri" w:hAnsiTheme="minorHAnsi" w:cstheme="minorHAnsi"/>
          <w:sz w:val="22"/>
          <w:szCs w:val="22"/>
        </w:rPr>
        <w:t xml:space="preserve"> 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744CF0" w:rsidRPr="004107BC" w:rsidRDefault="00744CF0" w:rsidP="00744CF0">
      <w:pPr>
        <w:widowControl w:val="0"/>
        <w:ind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744CF0" w:rsidRPr="004107BC" w:rsidRDefault="00744CF0" w:rsidP="00744CF0">
      <w:pPr>
        <w:widowControl w:val="0"/>
        <w:ind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744CF0" w:rsidRPr="004107BC" w:rsidRDefault="00744CF0" w:rsidP="00744CF0">
      <w:pPr>
        <w:widowControl w:val="0"/>
        <w:ind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rsidR="00744CF0" w:rsidRPr="004107BC" w:rsidRDefault="00744CF0" w:rsidP="00744CF0">
      <w:pPr>
        <w:widowControl w:val="0"/>
        <w:ind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744CF0" w:rsidRPr="004107BC" w:rsidRDefault="00744CF0" w:rsidP="00744CF0">
      <w:pPr>
        <w:widowControl w:val="0"/>
        <w:ind w:hanging="11"/>
        <w:jc w:val="both"/>
        <w:rPr>
          <w:rFonts w:asciiTheme="minorHAnsi" w:eastAsia="Calibri" w:hAnsiTheme="minorHAnsi" w:cstheme="minorHAnsi"/>
          <w:sz w:val="22"/>
          <w:szCs w:val="22"/>
        </w:rPr>
      </w:pPr>
    </w:p>
    <w:p w:rsidR="00744CF0" w:rsidRDefault="00744CF0" w:rsidP="00744CF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rsidR="00744CF0" w:rsidRPr="004107BC" w:rsidRDefault="00744CF0" w:rsidP="00744CF0">
      <w:pPr>
        <w:widowControl w:val="0"/>
        <w:spacing w:after="0" w:line="240" w:lineRule="auto"/>
        <w:jc w:val="both"/>
        <w:rPr>
          <w:rFonts w:asciiTheme="minorHAnsi" w:eastAsia="Calibri" w:hAnsiTheme="minorHAnsi" w:cstheme="minorHAnsi"/>
          <w:sz w:val="22"/>
          <w:szCs w:val="22"/>
        </w:rPr>
      </w:pPr>
    </w:p>
    <w:p w:rsidR="00744CF0" w:rsidRPr="004107BC" w:rsidRDefault="00744CF0" w:rsidP="00744CF0">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rsidR="00744CF0" w:rsidRPr="004107BC" w:rsidRDefault="00744CF0" w:rsidP="00744CF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Compete ao Órgão Gestor:</w:t>
      </w:r>
    </w:p>
    <w:p w:rsidR="00744CF0" w:rsidRPr="004107BC" w:rsidRDefault="00744CF0" w:rsidP="00744CF0">
      <w:pPr>
        <w:widowControl w:val="0"/>
        <w:ind w:hanging="11"/>
        <w:jc w:val="both"/>
        <w:rPr>
          <w:rFonts w:asciiTheme="minorHAnsi" w:eastAsia="Calibri" w:hAnsiTheme="minorHAnsi" w:cstheme="minorHAnsi"/>
          <w:b/>
          <w:bCs/>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Indicar para os Órgãos e Entidades Usuários do Registro de Preços os fornecedores e </w:t>
      </w:r>
      <w:r w:rsidRPr="004107BC">
        <w:rPr>
          <w:rFonts w:asciiTheme="minorHAnsi" w:eastAsia="Calibri" w:hAnsiTheme="minorHAnsi" w:cstheme="minorHAnsi"/>
          <w:sz w:val="22"/>
          <w:szCs w:val="22"/>
        </w:rPr>
        <w:lastRenderedPageBreak/>
        <w:t>seus respectivos saldos, visando subsidiar os pedidos de compras, respeitada a ordem de registro e os quantitativos a serem fornecidos.</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aos Órgãos ou Entidades Usuários</w:t>
      </w:r>
      <w:r w:rsidRPr="004107BC">
        <w:rPr>
          <w:rFonts w:asciiTheme="minorHAnsi" w:eastAsia="Calibri" w:hAnsiTheme="minorHAnsi" w:cstheme="minorHAnsi"/>
          <w:b/>
          <w:bCs/>
          <w:sz w:val="22"/>
          <w:szCs w:val="22"/>
        </w:rPr>
        <w:t>:</w:t>
      </w:r>
    </w:p>
    <w:p w:rsidR="00744CF0" w:rsidRPr="00BA2837" w:rsidRDefault="00744CF0" w:rsidP="00744CF0">
      <w:pPr>
        <w:widowControl w:val="0"/>
        <w:spacing w:after="0" w:line="240" w:lineRule="auto"/>
        <w:jc w:val="both"/>
        <w:rPr>
          <w:rFonts w:asciiTheme="minorHAnsi" w:eastAsia="Calibri" w:hAnsiTheme="minorHAnsi" w:cstheme="minorHAnsi"/>
          <w:b/>
          <w:bCs/>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as penalidades de sua competência ao fornecedor faltoso.</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Notificar as Secretarias Municipais do município, os casos de licitações com preços inferiores aos registrados em Ata.</w:t>
      </w:r>
    </w:p>
    <w:p w:rsidR="00744CF0" w:rsidRPr="00BA2837"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rsidR="00744CF0" w:rsidRPr="00BA2837" w:rsidRDefault="00744CF0" w:rsidP="00744CF0">
      <w:pPr>
        <w:widowControl w:val="0"/>
        <w:suppressAutoHyphens/>
        <w:spacing w:after="0" w:line="240" w:lineRule="auto"/>
        <w:ind w:right="-1"/>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Efetuar os pagamentos dentro das condições estabelecidas no edital.</w:t>
      </w:r>
    </w:p>
    <w:p w:rsidR="00744CF0" w:rsidRDefault="00744CF0" w:rsidP="00744CF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 xml:space="preserve">Compete ao Compromitente </w:t>
      </w:r>
      <w:proofErr w:type="gramStart"/>
      <w:r w:rsidRPr="004107BC">
        <w:rPr>
          <w:rFonts w:asciiTheme="minorHAnsi" w:eastAsia="Calibri" w:hAnsiTheme="minorHAnsi" w:cstheme="minorHAnsi"/>
          <w:b/>
          <w:sz w:val="22"/>
          <w:szCs w:val="22"/>
        </w:rPr>
        <w:t>Fornecedor(</w:t>
      </w:r>
      <w:proofErr w:type="gramEnd"/>
      <w:r w:rsidRPr="004107BC">
        <w:rPr>
          <w:rFonts w:asciiTheme="minorHAnsi" w:eastAsia="Calibri" w:hAnsiTheme="minorHAnsi" w:cstheme="minorHAnsi"/>
          <w:b/>
          <w:sz w:val="22"/>
          <w:szCs w:val="22"/>
        </w:rPr>
        <w:t>a)</w:t>
      </w:r>
      <w:r w:rsidRPr="004107BC">
        <w:rPr>
          <w:rFonts w:asciiTheme="minorHAnsi" w:eastAsia="Calibri" w:hAnsiTheme="minorHAnsi" w:cstheme="minorHAnsi"/>
          <w:b/>
          <w:bCs/>
          <w:sz w:val="22"/>
          <w:szCs w:val="22"/>
        </w:rPr>
        <w:t>:</w:t>
      </w:r>
    </w:p>
    <w:p w:rsidR="00744CF0" w:rsidRPr="00BA2837" w:rsidRDefault="00744CF0" w:rsidP="00744CF0">
      <w:pPr>
        <w:widowControl w:val="0"/>
        <w:spacing w:after="0" w:line="240" w:lineRule="auto"/>
        <w:jc w:val="both"/>
        <w:rPr>
          <w:rFonts w:asciiTheme="minorHAnsi" w:eastAsia="Calibri" w:hAnsiTheme="minorHAnsi" w:cstheme="minorHAnsi"/>
          <w:b/>
          <w:bCs/>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w:t>
      </w:r>
      <w:proofErr w:type="gramStart"/>
      <w:r w:rsidRPr="004107BC">
        <w:rPr>
          <w:rFonts w:asciiTheme="minorHAnsi" w:eastAsia="Calibri" w:hAnsiTheme="minorHAnsi" w:cstheme="minorHAnsi"/>
          <w:sz w:val="22"/>
          <w:szCs w:val="22"/>
        </w:rPr>
        <w:t>inicialmente registrados, garantida</w:t>
      </w:r>
      <w:proofErr w:type="gramEnd"/>
      <w:r w:rsidRPr="004107BC">
        <w:rPr>
          <w:rFonts w:asciiTheme="minorHAnsi" w:eastAsia="Calibri" w:hAnsiTheme="minorHAnsi" w:cstheme="minorHAnsi"/>
          <w:sz w:val="22"/>
          <w:szCs w:val="22"/>
        </w:rPr>
        <w:t xml:space="preserve">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Sapucaia-MS, resultante do ato de revisão.</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Ter direito de preferência ou, igualdade de condições caso</w:t>
      </w:r>
      <w:proofErr w:type="gramEnd"/>
      <w:r w:rsidRPr="004107BC">
        <w:rPr>
          <w:rFonts w:asciiTheme="minorHAnsi" w:eastAsia="Calibri" w:hAnsiTheme="minorHAnsi" w:cstheme="minorHAnsi"/>
          <w:sz w:val="22"/>
          <w:szCs w:val="22"/>
        </w:rPr>
        <w:t xml:space="preserve">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rsidR="00744CF0" w:rsidRPr="00BA2837"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rsidR="00744CF0" w:rsidRPr="004107BC" w:rsidRDefault="00744CF0" w:rsidP="00744CF0">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Ocorrer qualquer das hipóteses de inexecução total ou parcial do instrumento de </w:t>
      </w:r>
      <w:r w:rsidRPr="004107BC">
        <w:rPr>
          <w:rFonts w:asciiTheme="minorHAnsi" w:eastAsia="Calibri" w:hAnsiTheme="minorHAnsi" w:cstheme="minorHAnsi"/>
          <w:sz w:val="22"/>
          <w:szCs w:val="22"/>
        </w:rPr>
        <w:lastRenderedPageBreak/>
        <w:t>ajuste;</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superiores ao do mercado e não houver êxito na negociação;</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744CF0" w:rsidRPr="004107BC" w:rsidRDefault="00744CF0" w:rsidP="00744CF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Por requerimento do detentor da Ata, mediante deferimento do Município de Coronel Sapucaia-MS frente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comprovação da impossibilidade do cumprimento das obrigações assumidas, sem prejuízo das penalidades previstas no instrumento convocatório, neste Termo, bem como perdas e danos.</w:t>
      </w:r>
    </w:p>
    <w:p w:rsidR="00744CF0" w:rsidRPr="004107BC" w:rsidRDefault="00744CF0" w:rsidP="00744CF0">
      <w:pPr>
        <w:widowControl w:val="0"/>
        <w:suppressAutoHyphens/>
        <w:ind w:left="1134"/>
        <w:jc w:val="both"/>
        <w:rPr>
          <w:rFonts w:asciiTheme="minorHAnsi" w:eastAsia="Calibri" w:hAnsiTheme="minorHAnsi" w:cstheme="minorHAnsi"/>
          <w:sz w:val="22"/>
          <w:szCs w:val="22"/>
        </w:rPr>
      </w:pPr>
    </w:p>
    <w:p w:rsidR="00744CF0" w:rsidRPr="004107BC" w:rsidRDefault="00744CF0" w:rsidP="00744CF0">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744CF0" w:rsidRPr="004107BC" w:rsidRDefault="00744CF0" w:rsidP="00744CF0">
      <w:pPr>
        <w:widowControl w:val="0"/>
        <w:ind w:left="709" w:right="-1"/>
        <w:jc w:val="both"/>
        <w:rPr>
          <w:rFonts w:asciiTheme="minorHAnsi" w:eastAsia="Calibri" w:hAnsiTheme="minorHAnsi" w:cstheme="minorHAnsi"/>
          <w:sz w:val="22"/>
          <w:szCs w:val="22"/>
        </w:rPr>
      </w:pPr>
    </w:p>
    <w:p w:rsidR="00744CF0" w:rsidRPr="004107BC" w:rsidRDefault="00744CF0" w:rsidP="00744CF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rsidR="00744CF0" w:rsidRPr="004107BC" w:rsidRDefault="00744CF0" w:rsidP="00744CF0">
      <w:pPr>
        <w:mirrorIndents/>
        <w:jc w:val="center"/>
        <w:rPr>
          <w:rFonts w:asciiTheme="minorHAnsi" w:eastAsia="Calibri" w:hAnsiTheme="minorHAnsi" w:cstheme="minorHAnsi"/>
          <w:b/>
          <w:bCs/>
          <w:sz w:val="22"/>
          <w:szCs w:val="22"/>
        </w:rPr>
      </w:pPr>
    </w:p>
    <w:p w:rsidR="00744CF0" w:rsidRPr="004107BC" w:rsidRDefault="00744CF0" w:rsidP="00744CF0">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744CF0" w:rsidRPr="004107BC" w:rsidRDefault="00744CF0" w:rsidP="00744CF0">
      <w:pPr>
        <w:widowControl w:val="0"/>
        <w:suppressAutoHyphens/>
        <w:ind w:left="720"/>
        <w:jc w:val="both"/>
        <w:rPr>
          <w:rFonts w:asciiTheme="minorHAnsi" w:eastAsia="Calibri" w:hAnsiTheme="minorHAnsi" w:cstheme="minorHAnsi"/>
          <w:sz w:val="22"/>
          <w:szCs w:val="22"/>
        </w:rPr>
      </w:pPr>
    </w:p>
    <w:p w:rsidR="00744CF0" w:rsidRPr="004107BC" w:rsidRDefault="00744CF0" w:rsidP="00744CF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quando a entrega não envolver obrigações futuras;</w:t>
      </w:r>
    </w:p>
    <w:p w:rsidR="00744CF0" w:rsidRPr="004107BC" w:rsidRDefault="00744CF0" w:rsidP="00744CF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rsidR="00744CF0" w:rsidRPr="004107BC" w:rsidRDefault="00744CF0" w:rsidP="00744CF0">
      <w:pPr>
        <w:widowControl w:val="0"/>
        <w:jc w:val="both"/>
        <w:rPr>
          <w:rFonts w:asciiTheme="minorHAnsi" w:eastAsia="Calibri" w:hAnsiTheme="minorHAnsi" w:cstheme="minorHAnsi"/>
          <w:sz w:val="22"/>
          <w:szCs w:val="22"/>
        </w:rPr>
      </w:pPr>
    </w:p>
    <w:p w:rsidR="00744CF0" w:rsidRPr="004107BC" w:rsidRDefault="00744CF0" w:rsidP="00744CF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rsidR="00744CF0" w:rsidRPr="004107BC" w:rsidRDefault="00744CF0" w:rsidP="00744CF0">
      <w:pPr>
        <w:widowControl w:val="0"/>
        <w:suppressAutoHyphens/>
        <w:ind w:hanging="11"/>
        <w:jc w:val="both"/>
        <w:rPr>
          <w:rFonts w:asciiTheme="minorHAnsi" w:eastAsia="Calibri" w:hAnsiTheme="minorHAnsi" w:cstheme="minorHAnsi"/>
          <w:sz w:val="22"/>
          <w:szCs w:val="22"/>
        </w:rPr>
      </w:pPr>
    </w:p>
    <w:p w:rsidR="00744CF0" w:rsidRPr="004107BC" w:rsidRDefault="00744CF0" w:rsidP="00744CF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Default="00744CF0" w:rsidP="00744CF0">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rsidR="00744CF0" w:rsidRPr="0043467E" w:rsidRDefault="00744CF0" w:rsidP="00744CF0">
      <w:pPr>
        <w:spacing w:after="0" w:line="240" w:lineRule="auto"/>
        <w:jc w:val="both"/>
        <w:rPr>
          <w:rFonts w:asciiTheme="minorHAnsi" w:hAnsiTheme="minorHAnsi" w:cstheme="minorHAnsi"/>
          <w:b/>
          <w:color w:val="000000"/>
          <w:sz w:val="22"/>
          <w:szCs w:val="22"/>
        </w:rPr>
      </w:pPr>
    </w:p>
    <w:p w:rsidR="00744CF0" w:rsidRPr="004107BC" w:rsidRDefault="00744CF0" w:rsidP="00744CF0">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w:t>
      </w:r>
      <w:proofErr w:type="gramStart"/>
      <w:r w:rsidRPr="00BB3909">
        <w:rPr>
          <w:rFonts w:asciiTheme="minorHAnsi" w:hAnsiTheme="minorHAnsi" w:cstheme="minorHAnsi"/>
          <w:sz w:val="22"/>
          <w:szCs w:val="22"/>
        </w:rPr>
        <w:t>todas</w:t>
      </w:r>
      <w:proofErr w:type="gramEnd"/>
      <w:r w:rsidRPr="00BB3909">
        <w:rPr>
          <w:rFonts w:asciiTheme="minorHAnsi" w:hAnsiTheme="minorHAnsi" w:cstheme="minorHAnsi"/>
          <w:sz w:val="22"/>
          <w:szCs w:val="22"/>
        </w:rPr>
        <w:t xml:space="preserve">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rsidR="00744CF0" w:rsidRPr="004107BC" w:rsidRDefault="00744CF0" w:rsidP="00744CF0">
      <w:pPr>
        <w:spacing w:after="0" w:line="240" w:lineRule="auto"/>
        <w:jc w:val="both"/>
        <w:rPr>
          <w:rFonts w:asciiTheme="minorHAnsi" w:hAnsiTheme="minorHAnsi" w:cstheme="minorHAnsi"/>
          <w:color w:val="000000"/>
          <w:sz w:val="22"/>
          <w:szCs w:val="22"/>
        </w:rPr>
      </w:pPr>
    </w:p>
    <w:p w:rsidR="00744CF0" w:rsidRPr="004107BC" w:rsidRDefault="00744CF0" w:rsidP="00744CF0">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 xml:space="preserve">Assumir, com exclusividade, todos os encargos, embalagens, impostos, taxas e fretes que forem devidos em decorrência do objeto desta licitação, bem como as </w:t>
      </w:r>
      <w:r w:rsidRPr="008D71F7">
        <w:rPr>
          <w:rFonts w:asciiTheme="minorHAnsi" w:hAnsiTheme="minorHAnsi" w:cstheme="minorHAnsi"/>
          <w:kern w:val="20"/>
          <w:sz w:val="22"/>
          <w:szCs w:val="22"/>
        </w:rPr>
        <w:lastRenderedPageBreak/>
        <w:t>contribuições devidas à 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rsidR="00744CF0" w:rsidRPr="004107BC" w:rsidRDefault="00744CF0" w:rsidP="00744CF0">
      <w:pPr>
        <w:spacing w:after="0" w:line="240" w:lineRule="auto"/>
        <w:jc w:val="both"/>
        <w:rPr>
          <w:rFonts w:asciiTheme="minorHAnsi" w:hAnsiTheme="minorHAnsi" w:cstheme="minorHAnsi"/>
          <w:color w:val="000000"/>
          <w:sz w:val="22"/>
          <w:szCs w:val="22"/>
        </w:rPr>
      </w:pPr>
    </w:p>
    <w:p w:rsidR="00744CF0" w:rsidRPr="004107BC" w:rsidRDefault="00744CF0" w:rsidP="00744CF0">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744CF0" w:rsidRPr="004107BC" w:rsidRDefault="00744CF0" w:rsidP="00744CF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744CF0" w:rsidRPr="004107BC" w:rsidRDefault="00744CF0" w:rsidP="00744CF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744CF0" w:rsidRPr="004107BC" w:rsidRDefault="00744CF0" w:rsidP="00744CF0">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rsidR="00744CF0" w:rsidRPr="004107BC" w:rsidRDefault="00744CF0" w:rsidP="00744CF0">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t xml:space="preserve">O recebimento deverá se efetivar, em conformidade com os </w:t>
      </w:r>
      <w:proofErr w:type="spellStart"/>
      <w:r w:rsidRPr="004107BC">
        <w:rPr>
          <w:rFonts w:asciiTheme="minorHAnsi" w:hAnsiTheme="minorHAnsi" w:cstheme="minorHAnsi"/>
          <w:kern w:val="20"/>
          <w:sz w:val="22"/>
          <w:szCs w:val="22"/>
        </w:rPr>
        <w:t>arts</w:t>
      </w:r>
      <w:proofErr w:type="spellEnd"/>
      <w:r w:rsidRPr="004107BC">
        <w:rPr>
          <w:rFonts w:asciiTheme="minorHAnsi" w:hAnsiTheme="minorHAnsi" w:cstheme="minorHAnsi"/>
          <w:kern w:val="20"/>
          <w:sz w:val="22"/>
          <w:szCs w:val="22"/>
        </w:rPr>
        <w:t>.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rsidR="00744CF0" w:rsidRPr="004107BC" w:rsidRDefault="00744CF0" w:rsidP="00744CF0">
      <w:pPr>
        <w:jc w:val="both"/>
        <w:rPr>
          <w:rFonts w:asciiTheme="minorHAnsi" w:hAnsiTheme="minorHAnsi" w:cstheme="minorHAnsi"/>
          <w:color w:val="000000"/>
          <w:sz w:val="22"/>
          <w:szCs w:val="22"/>
        </w:rPr>
      </w:pPr>
    </w:p>
    <w:p w:rsidR="00744CF0" w:rsidRPr="004107BC" w:rsidRDefault="00744CF0" w:rsidP="00744CF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Relativamente ao disposto na presente cláusula, </w:t>
      </w:r>
      <w:proofErr w:type="gramStart"/>
      <w:r w:rsidRPr="004107BC">
        <w:rPr>
          <w:rFonts w:asciiTheme="minorHAnsi" w:eastAsia="Calibri" w:hAnsiTheme="minorHAnsi" w:cstheme="minorHAnsi"/>
          <w:sz w:val="22"/>
          <w:szCs w:val="22"/>
        </w:rPr>
        <w:t>aplica-se</w:t>
      </w:r>
      <w:proofErr w:type="gramEnd"/>
      <w:r w:rsidRPr="004107BC">
        <w:rPr>
          <w:rFonts w:asciiTheme="minorHAnsi" w:eastAsia="Calibri" w:hAnsiTheme="minorHAnsi" w:cstheme="minorHAnsi"/>
          <w:sz w:val="22"/>
          <w:szCs w:val="22"/>
        </w:rPr>
        <w:t xml:space="preserve"> subsidiariamente as disposições da Lei n.º 8.078/90 – Código de Defesa do Consumidor.</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segunda fornecedora classificada só poderá fornecer à Administração, quando estiver esgotada a capacidade de fornecimento da primeira, e assim sucessivamente, de acordo com o consumo anual previsto, ou quando a primeira classificada tiver seu registro </w:t>
      </w:r>
      <w:r w:rsidRPr="004107BC">
        <w:rPr>
          <w:rFonts w:asciiTheme="minorHAnsi" w:eastAsia="Calibri" w:hAnsiTheme="minorHAnsi" w:cstheme="minorHAnsi"/>
          <w:sz w:val="22"/>
          <w:szCs w:val="22"/>
        </w:rPr>
        <w:lastRenderedPageBreak/>
        <w:t>junto a Ata cancelado.</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somente serão efetuados após a comprovação, pela(s) fornecedora(s), de que se encontra </w:t>
      </w:r>
      <w:proofErr w:type="gramStart"/>
      <w:r w:rsidRPr="004107BC">
        <w:rPr>
          <w:rFonts w:asciiTheme="minorHAnsi" w:eastAsia="Calibri" w:hAnsiTheme="minorHAnsi" w:cstheme="minorHAnsi"/>
          <w:sz w:val="22"/>
          <w:szCs w:val="22"/>
        </w:rPr>
        <w:t>regular com suas obrigações, mediante a apresentação das Certidões Negativas de Débito da União, do Estado, do Município e a Certidão Negativa de Débito Trabalhista, todas</w:t>
      </w:r>
      <w:proofErr w:type="gramEnd"/>
      <w:r w:rsidRPr="004107BC">
        <w:rPr>
          <w:rFonts w:asciiTheme="minorHAnsi" w:eastAsia="Calibri" w:hAnsiTheme="minorHAnsi" w:cstheme="minorHAnsi"/>
          <w:sz w:val="22"/>
          <w:szCs w:val="22"/>
        </w:rPr>
        <w:t xml:space="preserve"> em plena validade.</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Fica estabelecido o percentual de juros de 6% (seis por cento) ao ano, na hipótese de mora por parte do Município de Coronel Sapucaia.</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As Notas Fiscais e/ou Faturas correspondentes, serão discriminativas, constando o número do Contrato a ser firmado, banco, agência, número da conta - corrente e prazo de pagamento, e ainda o número da Nota de Empenho.</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w:t>
      </w:r>
      <w:bookmarkStart w:id="1" w:name="_GoBack"/>
      <w:bookmarkEnd w:id="1"/>
      <w:r w:rsidRPr="004107BC">
        <w:rPr>
          <w:rFonts w:asciiTheme="minorHAnsi" w:eastAsia="Calibri" w:hAnsiTheme="minorHAnsi" w:cstheme="minorHAnsi"/>
          <w:sz w:val="22"/>
          <w:szCs w:val="22"/>
        </w:rPr>
        <w:t>nte Fornecedor enquanto houver pendência de liquidação da obrigação financeira em virtude de penalidade ou inadimplência contratual, o valor será descontado da fatura ou crédito existente em favor do Compromitente Fornecedor.</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744CF0" w:rsidRPr="004107BC" w:rsidRDefault="00744CF0" w:rsidP="00744CF0">
      <w:pPr>
        <w:spacing w:after="0" w:line="240" w:lineRule="auto"/>
        <w:mirrorIndents/>
        <w:rPr>
          <w:rFonts w:asciiTheme="minorHAnsi" w:eastAsia="Calibri" w:hAnsiTheme="minorHAnsi" w:cstheme="minorHAnsi"/>
          <w:b/>
          <w:bCs/>
          <w:color w:val="000000"/>
          <w:sz w:val="22"/>
          <w:szCs w:val="22"/>
        </w:rPr>
      </w:pPr>
    </w:p>
    <w:p w:rsidR="00744CF0" w:rsidRPr="004107BC" w:rsidRDefault="00744CF0" w:rsidP="00744CF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rsidR="00744CF0" w:rsidRPr="004107BC" w:rsidRDefault="00744CF0" w:rsidP="00744CF0">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rsidR="00744CF0" w:rsidRPr="004107BC" w:rsidRDefault="00744CF0" w:rsidP="00744CF0">
      <w:pPr>
        <w:widowControl w:val="0"/>
        <w:numPr>
          <w:ilvl w:val="1"/>
          <w:numId w:val="16"/>
        </w:numPr>
        <w:spacing w:after="0" w:line="240" w:lineRule="auto"/>
        <w:ind w:left="0" w:right="-1" w:firstLine="0"/>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As despesas decorrentes da contratação dos objetos da presente Ata</w:t>
      </w:r>
      <w:proofErr w:type="gramEnd"/>
      <w:r w:rsidRPr="004107BC">
        <w:rPr>
          <w:rFonts w:asciiTheme="minorHAnsi" w:eastAsia="Calibri" w:hAnsiTheme="minorHAnsi" w:cstheme="minorHAnsi"/>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44CF0" w:rsidRPr="004107BC" w:rsidRDefault="00744CF0" w:rsidP="00744CF0">
      <w:pPr>
        <w:widowControl w:val="0"/>
        <w:spacing w:after="0" w:line="240" w:lineRule="auto"/>
        <w:ind w:right="-1"/>
        <w:jc w:val="both"/>
        <w:rPr>
          <w:rFonts w:asciiTheme="minorHAnsi" w:eastAsia="Calibri" w:hAnsiTheme="minorHAnsi" w:cstheme="minorHAnsi"/>
          <w:sz w:val="22"/>
          <w:szCs w:val="22"/>
        </w:rPr>
      </w:pPr>
    </w:p>
    <w:p w:rsidR="00744CF0" w:rsidRPr="004107BC" w:rsidRDefault="00744CF0" w:rsidP="00744CF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rsidR="00744CF0" w:rsidRPr="004107BC" w:rsidRDefault="00744CF0" w:rsidP="00744CF0">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rsidR="00744CF0" w:rsidRPr="004107BC" w:rsidRDefault="00744CF0" w:rsidP="00744CF0">
      <w:pPr>
        <w:widowControl w:val="0"/>
        <w:suppressAutoHyphens/>
        <w:spacing w:after="0" w:line="240" w:lineRule="auto"/>
        <w:jc w:val="both"/>
        <w:rPr>
          <w:rFonts w:asciiTheme="minorHAnsi" w:eastAsia="Calibri" w:hAnsiTheme="minorHAnsi" w:cstheme="minorHAnsi"/>
          <w:sz w:val="22"/>
          <w:szCs w:val="22"/>
        </w:rPr>
      </w:pPr>
    </w:p>
    <w:p w:rsidR="00744CF0" w:rsidRPr="004107BC" w:rsidRDefault="00744CF0" w:rsidP="00744CF0">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rsidR="00744CF0" w:rsidRPr="004107BC" w:rsidRDefault="00744CF0" w:rsidP="00744CF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rsidR="00744CF0" w:rsidRPr="004107BC" w:rsidRDefault="00744CF0" w:rsidP="00744CF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 xml:space="preserve">Multa moratória de 0,33% (trinta e três décimos por cento) por dia de atraso na entrega, incidente sobre o valor total do item registrado para a Empresa, limitada a incidência a 10 (dez) dias, que </w:t>
      </w:r>
      <w:proofErr w:type="gramStart"/>
      <w:r w:rsidRPr="004107BC">
        <w:rPr>
          <w:rFonts w:asciiTheme="minorHAnsi" w:eastAsia="Batang" w:hAnsiTheme="minorHAnsi" w:cstheme="minorHAnsi"/>
          <w:sz w:val="22"/>
          <w:szCs w:val="22"/>
        </w:rPr>
        <w:t>contar-se-á</w:t>
      </w:r>
      <w:proofErr w:type="gramEnd"/>
      <w:r w:rsidRPr="004107BC">
        <w:rPr>
          <w:rFonts w:asciiTheme="minorHAnsi" w:eastAsia="Batang" w:hAnsiTheme="minorHAnsi" w:cstheme="minorHAnsi"/>
          <w:sz w:val="22"/>
          <w:szCs w:val="22"/>
        </w:rPr>
        <w:t xml:space="preserve"> a partir da data limite para a entrega fixada nesta Ata de Registro ou após o prazo concedido para às </w:t>
      </w:r>
      <w:r w:rsidRPr="004107BC">
        <w:rPr>
          <w:rFonts w:asciiTheme="minorHAnsi" w:eastAsia="Batang" w:hAnsiTheme="minorHAnsi" w:cstheme="minorHAnsi"/>
          <w:sz w:val="22"/>
          <w:szCs w:val="22"/>
        </w:rPr>
        <w:lastRenderedPageBreak/>
        <w:t>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rsidR="00744CF0" w:rsidRPr="004107BC" w:rsidRDefault="00744CF0" w:rsidP="00744CF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Liberação da referida Ata e cancelamento do preço registrado após o 10º (décimo) dia de atraso</w:t>
      </w:r>
      <w:r w:rsidRPr="004107BC">
        <w:rPr>
          <w:rFonts w:asciiTheme="minorHAnsi" w:eastAsia="Calibri" w:hAnsiTheme="minorHAnsi" w:cstheme="minorHAnsi"/>
          <w:color w:val="000000"/>
          <w:sz w:val="22"/>
          <w:szCs w:val="22"/>
        </w:rPr>
        <w:t>;</w:t>
      </w:r>
    </w:p>
    <w:p w:rsidR="00744CF0" w:rsidRPr="004107BC" w:rsidRDefault="00744CF0" w:rsidP="00744CF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rsidR="00744CF0" w:rsidRPr="004107BC" w:rsidRDefault="00744CF0" w:rsidP="00744CF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 xml:space="preserve">3% (três por cento) sobre o valor correspondente a parte não cumprida da Ata de Registro por ocorrência, até o limite de 9% (nove por cento), em caso de inexecução parcial da presente Ata; </w:t>
      </w:r>
      <w:proofErr w:type="gramStart"/>
      <w:r w:rsidRPr="004107BC">
        <w:rPr>
          <w:rFonts w:asciiTheme="minorHAnsi" w:eastAsia="Batang" w:hAnsiTheme="minorHAnsi" w:cstheme="minorHAnsi"/>
          <w:sz w:val="22"/>
          <w:szCs w:val="22"/>
        </w:rPr>
        <w:t>e</w:t>
      </w:r>
      <w:proofErr w:type="gramEnd"/>
    </w:p>
    <w:p w:rsidR="00744CF0" w:rsidRPr="004107BC" w:rsidRDefault="00744CF0" w:rsidP="00744CF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rsidR="00744CF0" w:rsidRPr="004107BC" w:rsidRDefault="00744CF0" w:rsidP="00744CF0">
      <w:pPr>
        <w:ind w:left="1701"/>
        <w:jc w:val="both"/>
        <w:rPr>
          <w:rFonts w:asciiTheme="minorHAnsi" w:eastAsia="Batang"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sidRPr="004107BC">
        <w:rPr>
          <w:rFonts w:asciiTheme="minorHAnsi" w:eastAsia="Calibri" w:hAnsiTheme="minorHAnsi" w:cstheme="minorHAnsi"/>
          <w:sz w:val="22"/>
          <w:szCs w:val="22"/>
        </w:rPr>
        <w:t>:</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rsidR="00744CF0" w:rsidRPr="004107BC" w:rsidRDefault="00744CF0" w:rsidP="00744CF0">
      <w:pPr>
        <w:jc w:val="both"/>
        <w:rPr>
          <w:rFonts w:asciiTheme="minorHAnsi" w:eastAsia="Calibri" w:hAnsiTheme="minorHAnsi" w:cstheme="minorHAnsi"/>
          <w:color w:val="000000"/>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 xml:space="preserve">Os danos e prejuízos serão ressarcidos ao Município de Coronel Sapucaia-MS no prazo máximo de 48 (quarenta e oito) horas, contado da notificação administrativa do Compromitente Fornecedor, </w:t>
      </w:r>
      <w:proofErr w:type="gramStart"/>
      <w:r w:rsidRPr="004107BC">
        <w:rPr>
          <w:rFonts w:asciiTheme="minorHAnsi" w:eastAsia="Batang" w:hAnsiTheme="minorHAnsi" w:cstheme="minorHAnsi"/>
          <w:sz w:val="22"/>
          <w:szCs w:val="22"/>
        </w:rPr>
        <w:t>sob pena</w:t>
      </w:r>
      <w:proofErr w:type="gramEnd"/>
      <w:r w:rsidRPr="004107BC">
        <w:rPr>
          <w:rFonts w:asciiTheme="minorHAnsi" w:eastAsia="Batang" w:hAnsiTheme="minorHAnsi" w:cstheme="minorHAnsi"/>
          <w:sz w:val="22"/>
          <w:szCs w:val="22"/>
        </w:rPr>
        <w:t xml:space="preserve"> de multa</w:t>
      </w:r>
      <w:r w:rsidRPr="004107BC">
        <w:rPr>
          <w:rFonts w:asciiTheme="minorHAnsi" w:eastAsia="Calibri" w:hAnsiTheme="minorHAnsi" w:cstheme="minorHAnsi"/>
          <w:sz w:val="22"/>
          <w:szCs w:val="22"/>
        </w:rPr>
        <w:t>.</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rsidR="00744CF0" w:rsidRPr="004107BC" w:rsidRDefault="00744CF0" w:rsidP="00744CF0">
      <w:pPr>
        <w:widowControl w:val="0"/>
        <w:suppressAutoHyphens/>
        <w:jc w:val="both"/>
        <w:rPr>
          <w:rFonts w:asciiTheme="minorHAnsi" w:eastAsia="Calibri" w:hAnsiTheme="minorHAnsi" w:cstheme="minorHAnsi"/>
          <w:sz w:val="22"/>
          <w:szCs w:val="22"/>
        </w:rPr>
      </w:pPr>
    </w:p>
    <w:p w:rsidR="00744CF0" w:rsidRPr="004107BC" w:rsidRDefault="00744CF0" w:rsidP="00744CF0">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rsidR="00744CF0" w:rsidRPr="004107BC" w:rsidRDefault="00744CF0" w:rsidP="00744CF0">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744CF0" w:rsidRPr="004107BC" w:rsidRDefault="00744CF0" w:rsidP="00744CF0">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rsidR="00744CF0" w:rsidRPr="004107BC" w:rsidRDefault="00744CF0" w:rsidP="00744CF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744CF0" w:rsidRPr="004107BC" w:rsidRDefault="00744CF0" w:rsidP="00744CF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744CF0" w:rsidRPr="004107BC" w:rsidRDefault="00744CF0" w:rsidP="00744CF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4107BC">
        <w:rPr>
          <w:rFonts w:asciiTheme="minorHAnsi" w:eastAsia="Calibri" w:hAnsiTheme="minorHAnsi" w:cstheme="minorHAnsi"/>
          <w:color w:val="000000"/>
          <w:sz w:val="22"/>
          <w:szCs w:val="22"/>
        </w:rPr>
        <w:t>não-competitivos</w:t>
      </w:r>
      <w:proofErr w:type="gramEnd"/>
      <w:r w:rsidRPr="004107BC">
        <w:rPr>
          <w:rFonts w:asciiTheme="minorHAnsi" w:eastAsia="Calibri" w:hAnsiTheme="minorHAnsi" w:cstheme="minorHAnsi"/>
          <w:color w:val="000000"/>
          <w:sz w:val="22"/>
          <w:szCs w:val="22"/>
        </w:rPr>
        <w:t>;</w:t>
      </w:r>
    </w:p>
    <w:p w:rsidR="00744CF0" w:rsidRPr="004107BC" w:rsidRDefault="00744CF0" w:rsidP="00744CF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744CF0" w:rsidRPr="004107BC" w:rsidRDefault="00744CF0" w:rsidP="00744CF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107BC">
        <w:rPr>
          <w:rFonts w:asciiTheme="minorHAnsi" w:eastAsia="Calibri" w:hAnsiTheme="minorHAnsi" w:cstheme="minorHAnsi"/>
          <w:color w:val="000000"/>
          <w:sz w:val="22"/>
          <w:szCs w:val="22"/>
        </w:rPr>
        <w:t>ii</w:t>
      </w:r>
      <w:proofErr w:type="spellEnd"/>
      <w:proofErr w:type="gramEnd"/>
      <w:r w:rsidRPr="004107BC">
        <w:rPr>
          <w:rFonts w:asciiTheme="minorHAnsi" w:eastAsia="Calibri" w:hAnsiTheme="minorHAnsi" w:cstheme="minorHAnsi"/>
          <w:color w:val="000000"/>
          <w:sz w:val="22"/>
          <w:szCs w:val="22"/>
        </w:rPr>
        <w:t>) atos cuja intenção seja impedir materialmente o exercício do direito de o organismo financeiro multilateral promover inspeção.</w:t>
      </w:r>
    </w:p>
    <w:p w:rsidR="00744CF0" w:rsidRPr="004107BC" w:rsidRDefault="00744CF0" w:rsidP="00744CF0">
      <w:pPr>
        <w:widowControl w:val="0"/>
        <w:suppressAutoHyphens/>
        <w:ind w:left="1276" w:right="-1"/>
        <w:jc w:val="both"/>
        <w:rPr>
          <w:rFonts w:asciiTheme="minorHAnsi" w:eastAsia="Calibri" w:hAnsiTheme="minorHAnsi" w:cstheme="minorHAnsi"/>
          <w:color w:val="000000"/>
          <w:sz w:val="22"/>
          <w:szCs w:val="22"/>
        </w:rPr>
      </w:pPr>
    </w:p>
    <w:p w:rsidR="00744CF0" w:rsidRPr="004107BC" w:rsidRDefault="00744CF0" w:rsidP="00744CF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107BC">
        <w:rPr>
          <w:rFonts w:asciiTheme="minorHAnsi" w:eastAsia="Calibri" w:hAnsiTheme="minorHAnsi" w:cstheme="minorHAnsi"/>
          <w:color w:val="000000"/>
          <w:sz w:val="22"/>
          <w:szCs w:val="22"/>
        </w:rPr>
        <w:t>colusivas</w:t>
      </w:r>
      <w:proofErr w:type="spellEnd"/>
      <w:r w:rsidRPr="004107BC">
        <w:rPr>
          <w:rFonts w:asciiTheme="minorHAnsi" w:eastAsia="Calibri" w:hAnsiTheme="minorHAnsi" w:cstheme="minorHAnsi"/>
          <w:color w:val="000000"/>
          <w:sz w:val="22"/>
          <w:szCs w:val="22"/>
        </w:rPr>
        <w:t>, coercitivas ou obstrutivas ao participar da licitação ou da execução um contrato financiado pelo organismo.</w:t>
      </w:r>
    </w:p>
    <w:p w:rsidR="00744CF0" w:rsidRPr="004107BC" w:rsidRDefault="00744CF0" w:rsidP="00744CF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744CF0" w:rsidRPr="004107BC" w:rsidRDefault="00744CF0" w:rsidP="00744CF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lastRenderedPageBreak/>
        <w:t xml:space="preserve">CLÁUSULA DÉCIMA TERCEIRA – </w:t>
      </w:r>
      <w:r w:rsidRPr="004107BC">
        <w:rPr>
          <w:rFonts w:asciiTheme="minorHAnsi" w:eastAsia="Calibri" w:hAnsiTheme="minorHAnsi" w:cstheme="minorHAnsi"/>
          <w:b/>
          <w:bCs/>
          <w:color w:val="000000"/>
          <w:sz w:val="22"/>
          <w:szCs w:val="22"/>
        </w:rPr>
        <w:t>DA EFICÁCIA</w:t>
      </w:r>
    </w:p>
    <w:p w:rsidR="00744CF0" w:rsidRPr="004107BC" w:rsidRDefault="00744CF0" w:rsidP="00744CF0">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rsidR="00744CF0" w:rsidRPr="004107BC" w:rsidRDefault="00744CF0" w:rsidP="00744CF0">
      <w:pPr>
        <w:widowControl w:val="0"/>
        <w:ind w:right="-1"/>
        <w:jc w:val="both"/>
        <w:rPr>
          <w:rFonts w:asciiTheme="minorHAnsi" w:eastAsia="Calibri" w:hAnsiTheme="minorHAnsi" w:cstheme="minorHAnsi"/>
          <w:sz w:val="22"/>
          <w:szCs w:val="22"/>
        </w:rPr>
      </w:pPr>
    </w:p>
    <w:p w:rsidR="00744CF0" w:rsidRPr="004107BC" w:rsidRDefault="00744CF0" w:rsidP="00744CF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rsidR="00744CF0" w:rsidRPr="004107BC" w:rsidRDefault="00744CF0" w:rsidP="00744CF0">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rsidR="00744CF0" w:rsidRPr="004107BC" w:rsidRDefault="00744CF0" w:rsidP="00744CF0">
      <w:pPr>
        <w:widowControl w:val="0"/>
        <w:ind w:right="-1"/>
        <w:jc w:val="both"/>
        <w:rPr>
          <w:rFonts w:asciiTheme="minorHAnsi" w:eastAsia="Calibri" w:hAnsiTheme="minorHAnsi" w:cstheme="minorHAnsi"/>
          <w:sz w:val="22"/>
          <w:szCs w:val="22"/>
        </w:rPr>
      </w:pPr>
    </w:p>
    <w:p w:rsidR="00744CF0" w:rsidRPr="004107BC" w:rsidRDefault="00744CF0" w:rsidP="00744CF0">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 por estarem </w:t>
      </w:r>
      <w:proofErr w:type="gramStart"/>
      <w:r w:rsidRPr="004107BC">
        <w:rPr>
          <w:rFonts w:asciiTheme="minorHAnsi" w:eastAsia="Calibri" w:hAnsiTheme="minorHAnsi" w:cstheme="minorHAnsi"/>
          <w:sz w:val="22"/>
          <w:szCs w:val="22"/>
        </w:rPr>
        <w:t>as</w:t>
      </w:r>
      <w:proofErr w:type="gramEnd"/>
      <w:r w:rsidRPr="004107BC">
        <w:rPr>
          <w:rFonts w:asciiTheme="minorHAnsi" w:eastAsia="Calibri" w:hAnsiTheme="minorHAnsi" w:cstheme="minorHAnsi"/>
          <w:sz w:val="22"/>
          <w:szCs w:val="22"/>
        </w:rPr>
        <w:t xml:space="preserve"> partes justas e compromissadas, assinam o presente Termo em três vias, de igual teor, na presença das testemunhas abaixo assinadas.</w:t>
      </w:r>
    </w:p>
    <w:p w:rsidR="00744CF0" w:rsidRPr="004107BC" w:rsidRDefault="009A14D6" w:rsidP="00744CF0">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Coronel Sapucaia-MS,</w:t>
      </w:r>
      <w:proofErr w:type="gramStart"/>
      <w:r>
        <w:rPr>
          <w:rFonts w:asciiTheme="minorHAnsi" w:eastAsia="Calibri" w:hAnsiTheme="minorHAnsi" w:cstheme="minorHAnsi"/>
          <w:bCs/>
          <w:color w:val="000000"/>
          <w:sz w:val="22"/>
          <w:szCs w:val="22"/>
        </w:rPr>
        <w:t xml:space="preserve">  </w:t>
      </w:r>
      <w:proofErr w:type="gramEnd"/>
      <w:r>
        <w:rPr>
          <w:rFonts w:asciiTheme="minorHAnsi" w:eastAsia="Calibri" w:hAnsiTheme="minorHAnsi" w:cstheme="minorHAnsi"/>
          <w:bCs/>
          <w:color w:val="000000"/>
          <w:sz w:val="22"/>
          <w:szCs w:val="22"/>
        </w:rPr>
        <w:t xml:space="preserve">28 de FEVEREIRO </w:t>
      </w:r>
      <w:r w:rsidR="00744CF0" w:rsidRPr="004107BC">
        <w:rPr>
          <w:rFonts w:asciiTheme="minorHAnsi" w:eastAsia="Calibri" w:hAnsiTheme="minorHAnsi" w:cstheme="minorHAnsi"/>
          <w:bCs/>
          <w:color w:val="000000"/>
          <w:sz w:val="22"/>
          <w:szCs w:val="22"/>
        </w:rPr>
        <w:t>de</w:t>
      </w:r>
      <w:r w:rsidR="00744CF0">
        <w:rPr>
          <w:rFonts w:asciiTheme="minorHAnsi" w:eastAsia="Calibri" w:hAnsiTheme="minorHAnsi" w:cstheme="minorHAnsi"/>
          <w:bCs/>
          <w:color w:val="000000"/>
          <w:sz w:val="22"/>
          <w:szCs w:val="22"/>
        </w:rPr>
        <w:t xml:space="preserve"> </w:t>
      </w:r>
      <w:r w:rsidR="00744CF0" w:rsidRPr="004107BC">
        <w:rPr>
          <w:rFonts w:asciiTheme="minorHAnsi" w:eastAsia="Calibri" w:hAnsiTheme="minorHAnsi" w:cstheme="minorHAnsi"/>
          <w:bCs/>
          <w:color w:val="000000"/>
          <w:sz w:val="22"/>
          <w:szCs w:val="22"/>
        </w:rPr>
        <w:t>202</w:t>
      </w:r>
      <w:r w:rsidR="00744CF0">
        <w:rPr>
          <w:rFonts w:asciiTheme="minorHAnsi" w:eastAsia="Calibri" w:hAnsiTheme="minorHAnsi" w:cstheme="minorHAnsi"/>
          <w:bCs/>
          <w:color w:val="000000"/>
          <w:sz w:val="22"/>
          <w:szCs w:val="22"/>
        </w:rPr>
        <w:t>3</w:t>
      </w:r>
      <w:r w:rsidR="00744CF0" w:rsidRPr="004107BC">
        <w:rPr>
          <w:rFonts w:asciiTheme="minorHAnsi" w:eastAsia="Calibri" w:hAnsiTheme="minorHAnsi" w:cstheme="minorHAnsi"/>
          <w:bCs/>
          <w:color w:val="000000"/>
          <w:sz w:val="22"/>
          <w:szCs w:val="22"/>
        </w:rPr>
        <w:t>.</w:t>
      </w:r>
    </w:p>
    <w:tbl>
      <w:tblPr>
        <w:tblW w:w="10113" w:type="dxa"/>
        <w:tblLayout w:type="fixed"/>
        <w:tblCellMar>
          <w:left w:w="70" w:type="dxa"/>
          <w:right w:w="70" w:type="dxa"/>
        </w:tblCellMar>
        <w:tblLook w:val="0000" w:firstRow="0" w:lastRow="0" w:firstColumn="0" w:lastColumn="0" w:noHBand="0" w:noVBand="0"/>
      </w:tblPr>
      <w:tblGrid>
        <w:gridCol w:w="10113"/>
      </w:tblGrid>
      <w:tr w:rsidR="00744CF0" w:rsidRPr="004107BC" w:rsidTr="00767F69">
        <w:trPr>
          <w:trHeight w:val="422"/>
        </w:trPr>
        <w:tc>
          <w:tcPr>
            <w:tcW w:w="10113" w:type="dxa"/>
            <w:vAlign w:val="center"/>
          </w:tcPr>
          <w:p w:rsidR="00744CF0" w:rsidRDefault="00744CF0" w:rsidP="00767F69">
            <w:pPr>
              <w:tabs>
                <w:tab w:val="right" w:pos="9781"/>
              </w:tabs>
              <w:spacing w:after="0" w:line="240" w:lineRule="auto"/>
              <w:ind w:right="-143"/>
              <w:jc w:val="center"/>
              <w:rPr>
                <w:rFonts w:asciiTheme="minorHAnsi" w:eastAsia="Calibri" w:hAnsiTheme="minorHAnsi" w:cstheme="minorHAnsi"/>
                <w:bCs/>
                <w:i/>
                <w:sz w:val="22"/>
                <w:szCs w:val="22"/>
              </w:rPr>
            </w:pPr>
          </w:p>
          <w:p w:rsidR="00744CF0" w:rsidRPr="004107BC" w:rsidRDefault="009A14D6" w:rsidP="009A14D6">
            <w:pPr>
              <w:tabs>
                <w:tab w:val="right" w:pos="9781"/>
              </w:tabs>
              <w:spacing w:after="0" w:line="240" w:lineRule="auto"/>
              <w:ind w:right="-143"/>
              <w:jc w:val="center"/>
              <w:rPr>
                <w:rFonts w:asciiTheme="minorHAnsi" w:eastAsia="Calibri" w:hAnsiTheme="minorHAnsi" w:cstheme="minorHAnsi"/>
                <w:bCs/>
                <w:i/>
                <w:sz w:val="22"/>
                <w:szCs w:val="22"/>
              </w:rPr>
            </w:pPr>
            <w:r>
              <w:rPr>
                <w:rFonts w:asciiTheme="minorHAnsi" w:eastAsia="Calibri" w:hAnsiTheme="minorHAnsi" w:cstheme="minorHAnsi"/>
                <w:bCs/>
                <w:i/>
                <w:sz w:val="22"/>
                <w:szCs w:val="22"/>
              </w:rPr>
              <w:t xml:space="preserve">  </w:t>
            </w:r>
            <w:r w:rsidRPr="007B217A">
              <w:rPr>
                <w:rFonts w:asciiTheme="minorHAnsi" w:hAnsiTheme="minorHAnsi" w:cstheme="minorHAnsi"/>
                <w:b/>
                <w:bCs/>
                <w:sz w:val="24"/>
                <w:szCs w:val="24"/>
              </w:rPr>
              <w:t xml:space="preserve">Maria Eva </w:t>
            </w:r>
            <w:proofErr w:type="spellStart"/>
            <w:r w:rsidRPr="007B217A">
              <w:rPr>
                <w:rFonts w:asciiTheme="minorHAnsi" w:hAnsiTheme="minorHAnsi" w:cstheme="minorHAnsi"/>
                <w:b/>
                <w:bCs/>
                <w:sz w:val="24"/>
                <w:szCs w:val="24"/>
              </w:rPr>
              <w:t>Gauto</w:t>
            </w:r>
            <w:proofErr w:type="spellEnd"/>
            <w:r w:rsidRPr="007B217A">
              <w:rPr>
                <w:rFonts w:asciiTheme="minorHAnsi" w:hAnsiTheme="minorHAnsi" w:cstheme="minorHAnsi"/>
                <w:b/>
                <w:bCs/>
                <w:sz w:val="24"/>
                <w:szCs w:val="24"/>
              </w:rPr>
              <w:t xml:space="preserve"> Flor </w:t>
            </w:r>
            <w:proofErr w:type="spellStart"/>
            <w:r w:rsidRPr="007B217A">
              <w:rPr>
                <w:rFonts w:asciiTheme="minorHAnsi" w:hAnsiTheme="minorHAnsi" w:cstheme="minorHAnsi"/>
                <w:b/>
                <w:bCs/>
                <w:sz w:val="24"/>
                <w:szCs w:val="24"/>
              </w:rPr>
              <w:t>Eringer</w:t>
            </w:r>
            <w:proofErr w:type="spellEnd"/>
            <w:r w:rsidRPr="004107BC">
              <w:rPr>
                <w:rFonts w:asciiTheme="minorHAnsi" w:eastAsia="Calibri" w:hAnsiTheme="minorHAnsi" w:cstheme="minorHAnsi"/>
                <w:bCs/>
                <w:i/>
                <w:sz w:val="22"/>
                <w:szCs w:val="22"/>
              </w:rPr>
              <w:t xml:space="preserve"> </w:t>
            </w:r>
            <w:r w:rsidR="00744CF0" w:rsidRPr="004107BC">
              <w:rPr>
                <w:rFonts w:asciiTheme="minorHAnsi" w:eastAsia="Calibri" w:hAnsiTheme="minorHAnsi" w:cstheme="minorHAnsi"/>
                <w:bCs/>
                <w:i/>
                <w:sz w:val="22"/>
                <w:szCs w:val="22"/>
              </w:rPr>
              <w:t>_</w:t>
            </w:r>
          </w:p>
        </w:tc>
      </w:tr>
      <w:tr w:rsidR="00744CF0" w:rsidRPr="004107BC" w:rsidTr="00767F69">
        <w:trPr>
          <w:trHeight w:val="397"/>
        </w:trPr>
        <w:tc>
          <w:tcPr>
            <w:tcW w:w="10113" w:type="dxa"/>
            <w:vAlign w:val="center"/>
          </w:tcPr>
          <w:p w:rsidR="00744CF0" w:rsidRPr="004107BC" w:rsidRDefault="00744CF0" w:rsidP="00767F69">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 xml:space="preserve">Secretaria Municipal de </w:t>
            </w:r>
            <w:r w:rsidR="000A6B90">
              <w:rPr>
                <w:rFonts w:asciiTheme="minorHAnsi" w:eastAsia="Calibri" w:hAnsiTheme="minorHAnsi" w:cstheme="minorHAnsi"/>
                <w:bCs/>
                <w:i/>
                <w:sz w:val="22"/>
                <w:szCs w:val="22"/>
              </w:rPr>
              <w:t xml:space="preserve">Educação e Cultura </w:t>
            </w:r>
          </w:p>
        </w:tc>
      </w:tr>
    </w:tbl>
    <w:p w:rsidR="00744CF0" w:rsidRPr="004107BC" w:rsidRDefault="00744CF0" w:rsidP="00744CF0">
      <w:pPr>
        <w:tabs>
          <w:tab w:val="right" w:pos="9781"/>
        </w:tabs>
        <w:spacing w:after="0" w:line="240" w:lineRule="auto"/>
        <w:ind w:right="-143"/>
        <w:jc w:val="both"/>
        <w:rPr>
          <w:rFonts w:asciiTheme="minorHAnsi" w:eastAsia="Calibri" w:hAnsiTheme="minorHAnsi" w:cstheme="minorHAnsi"/>
          <w:i/>
          <w:sz w:val="22"/>
          <w:szCs w:val="22"/>
        </w:rPr>
      </w:pPr>
    </w:p>
    <w:p w:rsidR="00744CF0" w:rsidRPr="004107BC" w:rsidRDefault="00744CF0" w:rsidP="00744CF0">
      <w:pPr>
        <w:tabs>
          <w:tab w:val="right" w:pos="9781"/>
        </w:tabs>
        <w:spacing w:after="0" w:line="240" w:lineRule="auto"/>
        <w:ind w:right="-143"/>
        <w:jc w:val="both"/>
        <w:rPr>
          <w:rFonts w:asciiTheme="minorHAnsi" w:eastAsia="Calibri" w:hAnsiTheme="minorHAnsi" w:cstheme="minorHAnsi"/>
          <w:i/>
          <w:sz w:val="22"/>
          <w:szCs w:val="22"/>
        </w:rPr>
      </w:pPr>
      <w:r w:rsidRPr="004107BC">
        <w:rPr>
          <w:rFonts w:asciiTheme="minorHAnsi" w:eastAsia="Calibri" w:hAnsiTheme="minorHAnsi" w:cstheme="minorHAnsi"/>
          <w:i/>
          <w:sz w:val="22"/>
          <w:szCs w:val="22"/>
        </w:rPr>
        <w:t>Promitentes Fornecedores:</w:t>
      </w:r>
    </w:p>
    <w:p w:rsidR="00744CF0" w:rsidRPr="004107BC" w:rsidRDefault="00744CF0" w:rsidP="00744CF0">
      <w:pPr>
        <w:tabs>
          <w:tab w:val="right" w:pos="9781"/>
        </w:tabs>
        <w:spacing w:after="0" w:line="240" w:lineRule="auto"/>
        <w:ind w:right="-143"/>
        <w:jc w:val="both"/>
        <w:rPr>
          <w:rFonts w:asciiTheme="minorHAnsi" w:eastAsia="Calibri" w:hAnsiTheme="minorHAnsi" w:cstheme="minorHAnsi"/>
          <w:i/>
          <w:sz w:val="22"/>
          <w:szCs w:val="22"/>
        </w:rPr>
      </w:pPr>
    </w:p>
    <w:p w:rsidR="00744CF0" w:rsidRDefault="008641B8" w:rsidP="00744CF0">
      <w:pPr>
        <w:tabs>
          <w:tab w:val="right" w:pos="9781"/>
        </w:tabs>
        <w:spacing w:after="0" w:line="240" w:lineRule="auto"/>
        <w:ind w:right="-143"/>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Pr="008641B8">
        <w:rPr>
          <w:rFonts w:asciiTheme="minorHAnsi" w:eastAsia="Calibri" w:hAnsiTheme="minorHAnsi" w:cstheme="minorHAnsi"/>
          <w:b/>
          <w:sz w:val="22"/>
          <w:szCs w:val="22"/>
        </w:rPr>
        <w:t>SINTIA ALVES SANCHES</w:t>
      </w:r>
    </w:p>
    <w:p w:rsidR="008641B8" w:rsidRPr="004107BC" w:rsidRDefault="008641B8" w:rsidP="00744CF0">
      <w:pPr>
        <w:tabs>
          <w:tab w:val="right" w:pos="9781"/>
        </w:tabs>
        <w:spacing w:after="0" w:line="240" w:lineRule="auto"/>
        <w:ind w:right="-143"/>
        <w:jc w:val="both"/>
        <w:rPr>
          <w:rFonts w:asciiTheme="minorHAnsi" w:eastAsia="Calibri" w:hAnsiTheme="minorHAnsi" w:cstheme="minorHAnsi"/>
          <w:bCs/>
          <w:i/>
          <w:color w:val="000000"/>
          <w:sz w:val="22"/>
          <w:szCs w:val="22"/>
        </w:rPr>
      </w:pPr>
      <w:r>
        <w:rPr>
          <w:rFonts w:asciiTheme="minorHAnsi" w:eastAsia="Calibri" w:hAnsiTheme="minorHAnsi" w:cstheme="minorHAnsi"/>
          <w:b/>
          <w:sz w:val="22"/>
          <w:szCs w:val="22"/>
        </w:rPr>
        <w:t xml:space="preserve">                                                              </w:t>
      </w:r>
      <w:proofErr w:type="gramStart"/>
      <w:r w:rsidRPr="008641B8">
        <w:rPr>
          <w:rFonts w:asciiTheme="minorHAnsi" w:eastAsia="Calibri" w:hAnsiTheme="minorHAnsi" w:cstheme="minorHAnsi"/>
          <w:b/>
          <w:sz w:val="22"/>
          <w:szCs w:val="22"/>
        </w:rPr>
        <w:t>S.A.</w:t>
      </w:r>
      <w:proofErr w:type="gramEnd"/>
      <w:r w:rsidRPr="008641B8">
        <w:rPr>
          <w:rFonts w:asciiTheme="minorHAnsi" w:eastAsia="Calibri" w:hAnsiTheme="minorHAnsi" w:cstheme="minorHAnsi"/>
          <w:b/>
          <w:sz w:val="22"/>
          <w:szCs w:val="22"/>
        </w:rPr>
        <w:t>S PRODUTOS ALIMENTICIOS LTDA</w:t>
      </w:r>
    </w:p>
    <w:tbl>
      <w:tblPr>
        <w:tblW w:w="9993" w:type="dxa"/>
        <w:tblLayout w:type="fixed"/>
        <w:tblCellMar>
          <w:left w:w="70" w:type="dxa"/>
          <w:right w:w="70" w:type="dxa"/>
        </w:tblCellMar>
        <w:tblLook w:val="0000" w:firstRow="0" w:lastRow="0" w:firstColumn="0" w:lastColumn="0" w:noHBand="0" w:noVBand="0"/>
      </w:tblPr>
      <w:tblGrid>
        <w:gridCol w:w="9993"/>
      </w:tblGrid>
      <w:tr w:rsidR="00744CF0" w:rsidRPr="004107BC" w:rsidTr="00767F69">
        <w:trPr>
          <w:trHeight w:val="301"/>
        </w:trPr>
        <w:tc>
          <w:tcPr>
            <w:tcW w:w="9993" w:type="dxa"/>
            <w:vAlign w:val="center"/>
          </w:tcPr>
          <w:p w:rsidR="00744CF0" w:rsidRPr="004107BC" w:rsidRDefault="00744CF0" w:rsidP="00767F69">
            <w:pPr>
              <w:tabs>
                <w:tab w:val="right" w:pos="9781"/>
              </w:tabs>
              <w:spacing w:after="0" w:line="240" w:lineRule="auto"/>
              <w:ind w:right="-143"/>
              <w:jc w:val="center"/>
              <w:rPr>
                <w:rFonts w:asciiTheme="minorHAnsi" w:eastAsia="Calibri" w:hAnsiTheme="minorHAnsi" w:cstheme="minorHAnsi"/>
                <w:bCs/>
                <w:i/>
                <w:color w:val="000000"/>
                <w:sz w:val="22"/>
                <w:szCs w:val="22"/>
              </w:rPr>
            </w:pPr>
            <w:r w:rsidRPr="004107BC">
              <w:rPr>
                <w:rFonts w:asciiTheme="minorHAnsi" w:eastAsia="Calibri" w:hAnsiTheme="minorHAnsi" w:cstheme="minorHAnsi"/>
                <w:bCs/>
                <w:i/>
                <w:color w:val="000000"/>
                <w:sz w:val="22"/>
                <w:szCs w:val="22"/>
              </w:rPr>
              <w:t>____________________________</w:t>
            </w:r>
          </w:p>
        </w:tc>
      </w:tr>
      <w:tr w:rsidR="00744CF0" w:rsidRPr="004107BC" w:rsidTr="00767F69">
        <w:tc>
          <w:tcPr>
            <w:tcW w:w="9993" w:type="dxa"/>
            <w:vAlign w:val="center"/>
          </w:tcPr>
          <w:p w:rsidR="00744CF0" w:rsidRPr="004107BC" w:rsidRDefault="008641B8" w:rsidP="00767F69">
            <w:pPr>
              <w:tabs>
                <w:tab w:val="right" w:pos="9781"/>
              </w:tabs>
              <w:spacing w:after="0" w:line="240" w:lineRule="auto"/>
              <w:ind w:right="-143"/>
              <w:jc w:val="center"/>
              <w:rPr>
                <w:rFonts w:asciiTheme="minorHAnsi" w:eastAsia="Calibri" w:hAnsiTheme="minorHAnsi" w:cstheme="minorHAnsi"/>
                <w:bCs/>
                <w:i/>
                <w:color w:val="000000"/>
                <w:sz w:val="22"/>
                <w:szCs w:val="22"/>
              </w:rPr>
            </w:pPr>
            <w:r>
              <w:rPr>
                <w:rFonts w:asciiTheme="minorHAnsi" w:eastAsia="Calibri" w:hAnsiTheme="minorHAnsi" w:cstheme="minorHAnsi"/>
                <w:bCs/>
                <w:i/>
                <w:color w:val="000000"/>
                <w:sz w:val="22"/>
                <w:szCs w:val="22"/>
              </w:rPr>
              <w:t xml:space="preserve">Contratado </w:t>
            </w:r>
          </w:p>
        </w:tc>
      </w:tr>
    </w:tbl>
    <w:p w:rsidR="00744CF0" w:rsidRPr="004107BC" w:rsidRDefault="00744CF0" w:rsidP="00744CF0">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744CF0" w:rsidRPr="004107BC" w:rsidRDefault="00744CF0" w:rsidP="00744CF0">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744CF0" w:rsidRPr="004107BC" w:rsidRDefault="00744CF0" w:rsidP="00744CF0">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8641B8" w:rsidRPr="004107BC" w:rsidTr="00767F69">
        <w:tc>
          <w:tcPr>
            <w:tcW w:w="4996" w:type="dxa"/>
          </w:tcPr>
          <w:p w:rsidR="008641B8" w:rsidRDefault="008641B8" w:rsidP="009B37F9">
            <w:pPr>
              <w:spacing w:after="0" w:line="240" w:lineRule="auto"/>
              <w:jc w:val="center"/>
              <w:rPr>
                <w:rFonts w:ascii="Arial Narrow" w:hAnsi="Arial Narrow" w:cs="Arial"/>
                <w:sz w:val="26"/>
                <w:szCs w:val="26"/>
              </w:rPr>
            </w:pPr>
            <w:r>
              <w:rPr>
                <w:rFonts w:ascii="Arial Narrow" w:hAnsi="Arial Narrow" w:cs="Arial"/>
                <w:sz w:val="26"/>
                <w:szCs w:val="26"/>
              </w:rPr>
              <w:t>___________________________</w:t>
            </w:r>
          </w:p>
          <w:p w:rsidR="008641B8" w:rsidRDefault="008641B8" w:rsidP="009B37F9">
            <w:pPr>
              <w:spacing w:after="0" w:line="240" w:lineRule="auto"/>
              <w:jc w:val="center"/>
              <w:rPr>
                <w:rFonts w:ascii="Arial Narrow" w:hAnsi="Arial Narrow" w:cs="Arial"/>
                <w:sz w:val="26"/>
                <w:szCs w:val="26"/>
              </w:rPr>
            </w:pPr>
            <w:proofErr w:type="spellStart"/>
            <w:r>
              <w:rPr>
                <w:rFonts w:ascii="Arial Narrow" w:hAnsi="Arial Narrow" w:cs="Arial Narrow"/>
                <w:sz w:val="26"/>
                <w:szCs w:val="26"/>
              </w:rPr>
              <w:t>Gabrielly</w:t>
            </w:r>
            <w:proofErr w:type="spellEnd"/>
            <w:r>
              <w:rPr>
                <w:rFonts w:ascii="Arial Narrow" w:hAnsi="Arial Narrow" w:cs="Arial Narrow"/>
                <w:sz w:val="26"/>
                <w:szCs w:val="26"/>
              </w:rPr>
              <w:t xml:space="preserve"> Ap. de Sousa Silva</w:t>
            </w:r>
          </w:p>
          <w:p w:rsidR="008641B8" w:rsidRDefault="008641B8" w:rsidP="009B37F9">
            <w:pPr>
              <w:spacing w:after="0" w:line="240" w:lineRule="auto"/>
              <w:jc w:val="center"/>
              <w:rPr>
                <w:rFonts w:ascii="Arial Narrow" w:hAnsi="Arial Narrow" w:cs="Arial"/>
                <w:sz w:val="26"/>
                <w:szCs w:val="26"/>
              </w:rPr>
            </w:pPr>
            <w:r>
              <w:rPr>
                <w:rFonts w:ascii="Arial Narrow" w:hAnsi="Arial Narrow" w:cs="Arial"/>
                <w:sz w:val="26"/>
                <w:szCs w:val="26"/>
              </w:rPr>
              <w:t xml:space="preserve">CPF: </w:t>
            </w:r>
            <w:r>
              <w:rPr>
                <w:rFonts w:ascii="Arial Narrow" w:hAnsi="Arial Narrow" w:cs="Arial Narrow"/>
                <w:sz w:val="26"/>
                <w:szCs w:val="26"/>
              </w:rPr>
              <w:t>073.442.261-03</w:t>
            </w:r>
          </w:p>
        </w:tc>
        <w:tc>
          <w:tcPr>
            <w:tcW w:w="4997" w:type="dxa"/>
          </w:tcPr>
          <w:p w:rsidR="008641B8" w:rsidRDefault="008641B8" w:rsidP="009B37F9">
            <w:pPr>
              <w:spacing w:after="0" w:line="240" w:lineRule="auto"/>
              <w:jc w:val="center"/>
              <w:rPr>
                <w:rFonts w:ascii="Arial Narrow" w:hAnsi="Arial Narrow" w:cs="Arial"/>
                <w:sz w:val="26"/>
                <w:szCs w:val="26"/>
              </w:rPr>
            </w:pPr>
            <w:r>
              <w:rPr>
                <w:rFonts w:ascii="Arial Narrow" w:hAnsi="Arial Narrow" w:cs="Arial"/>
                <w:sz w:val="26"/>
                <w:szCs w:val="26"/>
              </w:rPr>
              <w:t>___________________________</w:t>
            </w:r>
          </w:p>
          <w:p w:rsidR="008641B8" w:rsidRDefault="008641B8" w:rsidP="009B37F9">
            <w:pPr>
              <w:spacing w:after="0" w:line="240" w:lineRule="auto"/>
              <w:jc w:val="center"/>
              <w:rPr>
                <w:rFonts w:ascii="Arial Narrow" w:hAnsi="Arial Narrow" w:cs="Arial"/>
                <w:sz w:val="26"/>
                <w:szCs w:val="26"/>
              </w:rPr>
            </w:pPr>
            <w:proofErr w:type="spellStart"/>
            <w:r>
              <w:rPr>
                <w:rFonts w:ascii="Arial Narrow" w:hAnsi="Arial Narrow" w:cs="Arial Narrow"/>
                <w:sz w:val="26"/>
                <w:szCs w:val="26"/>
              </w:rPr>
              <w:t>Gessica</w:t>
            </w:r>
            <w:proofErr w:type="spellEnd"/>
            <w:r>
              <w:rPr>
                <w:rFonts w:ascii="Arial Narrow" w:hAnsi="Arial Narrow" w:cs="Arial Narrow"/>
                <w:sz w:val="26"/>
                <w:szCs w:val="26"/>
              </w:rPr>
              <w:t xml:space="preserve"> </w:t>
            </w:r>
            <w:proofErr w:type="spellStart"/>
            <w:r>
              <w:rPr>
                <w:rFonts w:ascii="Arial Narrow" w:hAnsi="Arial Narrow" w:cs="Arial Narrow"/>
                <w:sz w:val="26"/>
                <w:szCs w:val="26"/>
              </w:rPr>
              <w:t>Scarco</w:t>
            </w:r>
            <w:proofErr w:type="spellEnd"/>
          </w:p>
          <w:p w:rsidR="008641B8" w:rsidRDefault="008641B8" w:rsidP="009B37F9">
            <w:pPr>
              <w:spacing w:after="0" w:line="240" w:lineRule="auto"/>
              <w:jc w:val="center"/>
              <w:rPr>
                <w:rFonts w:ascii="Arial Narrow" w:hAnsi="Arial Narrow" w:cs="Arial"/>
                <w:sz w:val="26"/>
                <w:szCs w:val="26"/>
              </w:rPr>
            </w:pPr>
            <w:r>
              <w:rPr>
                <w:rFonts w:ascii="Arial Narrow" w:hAnsi="Arial Narrow" w:cs="Arial"/>
                <w:sz w:val="26"/>
                <w:szCs w:val="26"/>
              </w:rPr>
              <w:t xml:space="preserve">CPF: </w:t>
            </w:r>
            <w:r>
              <w:rPr>
                <w:rFonts w:ascii="Arial Narrow" w:hAnsi="Arial Narrow" w:cs="Arial Narrow"/>
                <w:sz w:val="26"/>
                <w:szCs w:val="26"/>
              </w:rPr>
              <w:t>079.681.631-02</w:t>
            </w:r>
          </w:p>
        </w:tc>
      </w:tr>
    </w:tbl>
    <w:p w:rsidR="00E959A5" w:rsidRDefault="00E959A5"/>
    <w:sectPr w:rsidR="00E959A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22" w:rsidRDefault="00BC3F22" w:rsidP="0075636F">
      <w:pPr>
        <w:spacing w:after="0" w:line="240" w:lineRule="auto"/>
      </w:pPr>
      <w:r>
        <w:separator/>
      </w:r>
    </w:p>
  </w:endnote>
  <w:endnote w:type="continuationSeparator" w:id="0">
    <w:p w:rsidR="00BC3F22" w:rsidRDefault="00BC3F22" w:rsidP="0075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22" w:rsidRDefault="00BC3F22" w:rsidP="0075636F">
      <w:pPr>
        <w:spacing w:after="0" w:line="240" w:lineRule="auto"/>
      </w:pPr>
      <w:r>
        <w:separator/>
      </w:r>
    </w:p>
  </w:footnote>
  <w:footnote w:type="continuationSeparator" w:id="0">
    <w:p w:rsidR="00BC3F22" w:rsidRDefault="00BC3F22" w:rsidP="0075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22" w:rsidRPr="0075636F" w:rsidRDefault="00BC3F22" w:rsidP="0075636F">
    <w:pPr>
      <w:spacing w:after="200"/>
      <w:rPr>
        <w:rFonts w:ascii="Arial Narrow" w:eastAsiaTheme="minorHAnsi" w:hAnsi="Arial Narrow" w:cstheme="minorBidi"/>
        <w:b/>
        <w:sz w:val="22"/>
        <w:szCs w:val="22"/>
        <w:lang w:eastAsia="en-US"/>
      </w:rPr>
    </w:pPr>
    <w:r w:rsidRPr="0075636F">
      <w:rPr>
        <w:rFonts w:ascii="Arial" w:eastAsiaTheme="minorHAnsi" w:hAnsi="Arial" w:cs="Arial"/>
        <w:b/>
        <w:noProof/>
        <w:sz w:val="18"/>
        <w:szCs w:val="22"/>
      </w:rPr>
      <w:drawing>
        <wp:inline distT="0" distB="0" distL="0" distR="0" wp14:anchorId="7E5CA873" wp14:editId="43B7404F">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75636F">
      <w:rPr>
        <w:rFonts w:ascii="Arial Narrow" w:eastAsiaTheme="minorHAnsi" w:hAnsi="Arial Narrow" w:cstheme="minorBidi"/>
        <w:b/>
        <w:sz w:val="22"/>
        <w:szCs w:val="22"/>
        <w:lang w:eastAsia="en-US"/>
      </w:rPr>
      <w:t>PREFEITURA MUNICIPAL DE CORONEL SAPUCAIA</w:t>
    </w:r>
  </w:p>
  <w:p w:rsidR="00BC3F22" w:rsidRPr="0075636F" w:rsidRDefault="00BC3F22" w:rsidP="0075636F">
    <w:pPr>
      <w:spacing w:after="200"/>
      <w:ind w:firstLine="708"/>
      <w:rPr>
        <w:rFonts w:ascii="Arial Narrow" w:eastAsiaTheme="minorHAnsi" w:hAnsi="Arial Narrow" w:cstheme="minorBidi"/>
        <w:b/>
        <w:sz w:val="22"/>
        <w:szCs w:val="22"/>
        <w:lang w:eastAsia="en-US"/>
      </w:rPr>
    </w:pPr>
    <w:r w:rsidRPr="0075636F">
      <w:rPr>
        <w:rFonts w:ascii="Arial Narrow" w:eastAsiaTheme="minorHAnsi" w:hAnsi="Arial Narrow" w:cstheme="minorBidi"/>
        <w:b/>
        <w:sz w:val="22"/>
        <w:szCs w:val="22"/>
        <w:lang w:eastAsia="en-US"/>
      </w:rPr>
      <w:t xml:space="preserve">                             ESTADO DE MATO GROSSO DO SUL</w:t>
    </w:r>
  </w:p>
  <w:p w:rsidR="00BC3F22" w:rsidRDefault="00BC3F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AF"/>
    <w:rsid w:val="000A6B90"/>
    <w:rsid w:val="0061044D"/>
    <w:rsid w:val="00744CF0"/>
    <w:rsid w:val="0075636F"/>
    <w:rsid w:val="00767F69"/>
    <w:rsid w:val="008641B8"/>
    <w:rsid w:val="009827AF"/>
    <w:rsid w:val="009A14D6"/>
    <w:rsid w:val="00AF6BFB"/>
    <w:rsid w:val="00BC3F22"/>
    <w:rsid w:val="00DE671D"/>
    <w:rsid w:val="00E34392"/>
    <w:rsid w:val="00E959A5"/>
    <w:rsid w:val="00FA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F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744CF0"/>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744CF0"/>
    <w:pPr>
      <w:spacing w:after="120"/>
      <w:ind w:left="283"/>
    </w:pPr>
  </w:style>
  <w:style w:type="character" w:customStyle="1" w:styleId="RecuodecorpodetextoChar">
    <w:name w:val="Recuo de corpo de texto Char"/>
    <w:basedOn w:val="Fontepargpadro"/>
    <w:link w:val="Recuodecorpodetexto"/>
    <w:uiPriority w:val="99"/>
    <w:rsid w:val="00744CF0"/>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744CF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563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36F"/>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75636F"/>
    <w:pPr>
      <w:tabs>
        <w:tab w:val="center" w:pos="4252"/>
        <w:tab w:val="right" w:pos="8504"/>
      </w:tabs>
      <w:spacing w:after="0" w:line="240" w:lineRule="auto"/>
    </w:pPr>
  </w:style>
  <w:style w:type="character" w:customStyle="1" w:styleId="RodapChar">
    <w:name w:val="Rodapé Char"/>
    <w:basedOn w:val="Fontepargpadro"/>
    <w:link w:val="Rodap"/>
    <w:uiPriority w:val="99"/>
    <w:rsid w:val="0075636F"/>
    <w:rPr>
      <w:rFonts w:ascii="Calibri" w:eastAsia="Times New Roman" w:hAnsi="Calibri" w:cs="Times New Roman"/>
      <w:sz w:val="21"/>
      <w:szCs w:val="21"/>
      <w:lang w:eastAsia="pt-BR"/>
    </w:rPr>
  </w:style>
  <w:style w:type="paragraph" w:styleId="Textodebalo">
    <w:name w:val="Balloon Text"/>
    <w:basedOn w:val="Normal"/>
    <w:link w:val="TextodebaloChar"/>
    <w:uiPriority w:val="99"/>
    <w:semiHidden/>
    <w:unhideWhenUsed/>
    <w:rsid w:val="007563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36F"/>
    <w:rPr>
      <w:rFonts w:ascii="Tahoma" w:eastAsia="Times New Roman" w:hAnsi="Tahoma" w:cs="Tahoma"/>
      <w:sz w:val="16"/>
      <w:szCs w:val="16"/>
      <w:lang w:eastAsia="pt-BR"/>
    </w:rPr>
  </w:style>
  <w:style w:type="paragraph" w:styleId="SemEspaamento">
    <w:name w:val="No Spacing"/>
    <w:uiPriority w:val="1"/>
    <w:qFormat/>
    <w:rsid w:val="00767F6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F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744CF0"/>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744CF0"/>
    <w:pPr>
      <w:spacing w:after="120"/>
      <w:ind w:left="283"/>
    </w:pPr>
  </w:style>
  <w:style w:type="character" w:customStyle="1" w:styleId="RecuodecorpodetextoChar">
    <w:name w:val="Recuo de corpo de texto Char"/>
    <w:basedOn w:val="Fontepargpadro"/>
    <w:link w:val="Recuodecorpodetexto"/>
    <w:uiPriority w:val="99"/>
    <w:rsid w:val="00744CF0"/>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744CF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563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36F"/>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75636F"/>
    <w:pPr>
      <w:tabs>
        <w:tab w:val="center" w:pos="4252"/>
        <w:tab w:val="right" w:pos="8504"/>
      </w:tabs>
      <w:spacing w:after="0" w:line="240" w:lineRule="auto"/>
    </w:pPr>
  </w:style>
  <w:style w:type="character" w:customStyle="1" w:styleId="RodapChar">
    <w:name w:val="Rodapé Char"/>
    <w:basedOn w:val="Fontepargpadro"/>
    <w:link w:val="Rodap"/>
    <w:uiPriority w:val="99"/>
    <w:rsid w:val="0075636F"/>
    <w:rPr>
      <w:rFonts w:ascii="Calibri" w:eastAsia="Times New Roman" w:hAnsi="Calibri" w:cs="Times New Roman"/>
      <w:sz w:val="21"/>
      <w:szCs w:val="21"/>
      <w:lang w:eastAsia="pt-BR"/>
    </w:rPr>
  </w:style>
  <w:style w:type="paragraph" w:styleId="Textodebalo">
    <w:name w:val="Balloon Text"/>
    <w:basedOn w:val="Normal"/>
    <w:link w:val="TextodebaloChar"/>
    <w:uiPriority w:val="99"/>
    <w:semiHidden/>
    <w:unhideWhenUsed/>
    <w:rsid w:val="007563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36F"/>
    <w:rPr>
      <w:rFonts w:ascii="Tahoma" w:eastAsia="Times New Roman" w:hAnsi="Tahoma" w:cs="Tahoma"/>
      <w:sz w:val="16"/>
      <w:szCs w:val="16"/>
      <w:lang w:eastAsia="pt-BR"/>
    </w:rPr>
  </w:style>
  <w:style w:type="paragraph" w:styleId="SemEspaamento">
    <w:name w:val="No Spacing"/>
    <w:uiPriority w:val="1"/>
    <w:qFormat/>
    <w:rsid w:val="00767F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2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4843</Words>
  <Characters>26157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11</cp:revision>
  <cp:lastPrinted>2023-03-06T15:18:00Z</cp:lastPrinted>
  <dcterms:created xsi:type="dcterms:W3CDTF">2023-03-02T14:01:00Z</dcterms:created>
  <dcterms:modified xsi:type="dcterms:W3CDTF">2023-03-06T15:18:00Z</dcterms:modified>
</cp:coreProperties>
</file>